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60189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7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969"/>
        <w:gridCol w:w="1843"/>
        <w:gridCol w:w="1984"/>
        <w:gridCol w:w="425"/>
        <w:gridCol w:w="426"/>
        <w:gridCol w:w="1984"/>
        <w:gridCol w:w="424"/>
        <w:gridCol w:w="1136"/>
        <w:gridCol w:w="1842"/>
      </w:tblGrid>
      <w:tr w:rsidR="001E620E" w:rsidRPr="008B1F20" w:rsidTr="001E620E">
        <w:tc>
          <w:tcPr>
            <w:tcW w:w="772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984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1" w:type="dxa"/>
            <w:gridSpan w:val="2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1560" w:type="dxa"/>
            <w:gridSpan w:val="2"/>
            <w:vAlign w:val="center"/>
          </w:tcPr>
          <w:p w:rsidR="001E620E" w:rsidRPr="00D918E9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1E620E" w:rsidRPr="00D918E9" w:rsidRDefault="001E620E" w:rsidP="001E620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1E620E" w:rsidRPr="008B1F20" w:rsidTr="001E620E">
        <w:tc>
          <w:tcPr>
            <w:tcW w:w="772" w:type="dxa"/>
            <w:shd w:val="clear" w:color="auto" w:fill="B3B3B3"/>
            <w:vAlign w:val="center"/>
          </w:tcPr>
          <w:p w:rsidR="001E620E" w:rsidRPr="00D918E9" w:rsidRDefault="001E620E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1E620E" w:rsidRPr="00D918E9" w:rsidRDefault="001E620E" w:rsidP="00F112BA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666332">
              <w:rPr>
                <w:rFonts w:ascii="Arial Narrow" w:hAnsi="Arial Narrow" w:cs="Arial Narrow"/>
                <w:sz w:val="20"/>
              </w:rPr>
              <w:t xml:space="preserve">Aparat USG przeznaczony jest do wykorzystania </w:t>
            </w:r>
            <w:r w:rsidR="00F112BA">
              <w:rPr>
                <w:rFonts w:ascii="Arial Narrow" w:hAnsi="Arial Narrow" w:cs="Arial Narrow"/>
                <w:sz w:val="20"/>
              </w:rPr>
              <w:t>w</w:t>
            </w:r>
            <w:r w:rsidRPr="00666332">
              <w:rPr>
                <w:rFonts w:ascii="Arial Narrow" w:hAnsi="Arial Narrow" w:cs="Arial Narrow"/>
                <w:sz w:val="20"/>
              </w:rPr>
              <w:t xml:space="preserve"> </w:t>
            </w:r>
            <w:r w:rsidR="00F112BA">
              <w:rPr>
                <w:rFonts w:ascii="Arial Narrow" w:hAnsi="Arial Narrow" w:cs="Arial Narrow"/>
                <w:sz w:val="20"/>
              </w:rPr>
              <w:t>Szpitalnym Oddziale Ratunkowym.</w:t>
            </w:r>
            <w:r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E620E" w:rsidRPr="00D918E9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E620E" w:rsidRPr="00D918E9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620E" w:rsidRPr="00D918E9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1E620E" w:rsidRPr="008B1F20" w:rsidTr="001E620E">
        <w:tc>
          <w:tcPr>
            <w:tcW w:w="14805" w:type="dxa"/>
            <w:gridSpan w:val="10"/>
            <w:shd w:val="clear" w:color="auto" w:fill="FFFFFF"/>
            <w:vAlign w:val="center"/>
          </w:tcPr>
          <w:p w:rsidR="001E620E" w:rsidRPr="00D918E9" w:rsidRDefault="001E620E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1E620E" w:rsidRPr="008B1F20" w:rsidTr="001E620E">
        <w:tc>
          <w:tcPr>
            <w:tcW w:w="772" w:type="dxa"/>
            <w:shd w:val="clear" w:color="auto" w:fill="B3B3B3"/>
            <w:vAlign w:val="center"/>
          </w:tcPr>
          <w:p w:rsidR="001E620E" w:rsidRPr="00D918E9" w:rsidRDefault="001E620E" w:rsidP="001E620E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1E620E" w:rsidRPr="00D918E9" w:rsidRDefault="001E620E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1E620E" w:rsidRPr="008B1F20" w:rsidTr="001E620E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8B1F20" w:rsidRDefault="001E620E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Konstrukcja 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8B1F20" w:rsidRDefault="001E620E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8B1F20" w:rsidRDefault="001E620E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8B1F20" w:rsidRDefault="001E620E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Wysokiej klasy, cyfrowy aparat ultrasonograficzny z kolorowym Dopplerem.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E620E" w:rsidRPr="006F367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Aparat fabrycznie nowy. Wymagany rok produkcji: 2018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Przetwornik cyfrowy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12-bit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Ilość niezależnych aktywnych kanałów przetwarzania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200 000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Ilość aktywnych gniazd głowic obrazowych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3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Dynamika systemu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 xml:space="preserve">Min.260 </w:t>
            </w:r>
            <w:proofErr w:type="spellStart"/>
            <w:r w:rsidRPr="006F3676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Monitor LCD o wysokiej rozdzielczości bez przeplotu.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Przekątna ekranu minimum 17”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Ruchomy pulpit sterowniczy: góra-dół, lewo-prawo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Zakres częstotliwości pracy USG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1 MHz do 20 MHz.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21 000 klatek.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Możliwość uzyskania dynamicznych obrazów po zamrożeniu ze zmianą prędkości odtwarzania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Pamięć dynamiczna dla trybu M-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 lub D-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30 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Głębokość penetracji od czoła głowicy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0,5 - 40 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7DEF" w:rsidRPr="00EF3F81" w:rsidTr="00E67DEF">
        <w:tc>
          <w:tcPr>
            <w:tcW w:w="772" w:type="dxa"/>
            <w:shd w:val="clear" w:color="auto" w:fill="B3B3B3"/>
            <w:vAlign w:val="center"/>
          </w:tcPr>
          <w:p w:rsidR="00E67DEF" w:rsidRPr="008B1F20" w:rsidRDefault="00E67DEF" w:rsidP="00E67D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7DEF" w:rsidRPr="00B15BE3" w:rsidRDefault="00E67DEF" w:rsidP="00E67D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Ilość ustawień wstępnych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Presetów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>) programowanych przez użytkownika</w:t>
            </w:r>
          </w:p>
        </w:tc>
        <w:tc>
          <w:tcPr>
            <w:tcW w:w="4252" w:type="dxa"/>
            <w:gridSpan w:val="3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40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67DEF" w:rsidRDefault="00E67DEF" w:rsidP="00E67DEF">
            <w:pPr>
              <w:spacing w:after="0" w:line="240" w:lineRule="auto"/>
              <w:jc w:val="center"/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67DEF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>Obrazowanie i prezentacja obrazu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419C" w:rsidRDefault="001E620E" w:rsidP="001E62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Kombinacje prezentowanych jednocześnie obrazów. Min.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B,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B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M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D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C (Color Doppler)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PD (Power Doppler)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B +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+ 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odać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FRAME RATE dla trybu B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1100 obrazów/s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FRAME RATE dla trybu B + kolor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320 obrazów/s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Zaawansowane obrazowanie harmoniczne. Minimum dwie różne techniki obrazowania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trybie Spektralny Doppler Pulsacyjny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br/>
              <w:t>(PWD, HPRF PWD)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prędkości Dopplera pulsacyjnego (PWD)</w:t>
            </w:r>
          </w:p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 +/- 7,0 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Pulsacyjnego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Min.0,5 do 30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trybie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Spektralny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Ciągły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(CWD)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prędkości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Dopplera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Ciągłego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(CWD)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(przy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zerowym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kącie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bramki)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+/-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15,5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Ciągłego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Min.0,5 do 30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w trybie Doppler Kolorowy (CD)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prędkości Dopplera Kolorowego (CD)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 +/- 4,0 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Kolorowego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0,1 do 18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rozszerzonym trybie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w trybie M-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anatomiczny w czasie rzeczywistym i z pamięci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3 niezależne kursory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trybie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Triplex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– (B+CD/PD +PWD)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Jednoczesne obrazowanie B + B/CD (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>/Power Doppler) w czasie rzeczywistym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trybie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Kolorowy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Spektralny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Tkankowy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Obrazowanie typu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Compound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Imaging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lub równoważne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Automatyczna optymalizacja obrazu B oraz PWD/CWD (skala, linia bazowa) za pomocą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Zakres bramki dopplerowskiej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od 0,5 mm do 20 mm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Możliwość odchylenia wiązki Dopplerowskiej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+/- 30 stopni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Korekcja kąta bramki dopplerowskiej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440C7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Automatyczna korekcja kąta bramki dopplerowskiej  w zakresie +/- 80 stopni za pomocą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Możliwość zmian map koloru w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Dopplerze</w:t>
            </w: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 min. 25 map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>Archiwizacja obrazów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Wewnętrzny system archiwizacji z zapisem obrazów na dysku twardym (min. 500 GB) i bazą pacjentów.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PenDrvie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lub płytach DVD-R/RW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Możliwość jednoczesnego zapisu  obrazu na wewnętrznym dysku HDD i nośniku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PenDrive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oraz wydruku obrazu na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printerze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Videoprinter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czarno-biały.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Mbps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podłączenia drukarki laserowej do wydruku raportów bezpośrednio z aparatu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E67DEF" w:rsidRDefault="001E620E" w:rsidP="00E67D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67DEF" w:rsidRDefault="00E67DEF" w:rsidP="00B15B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Funkcje użytkowe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Powiększenie obrazu w czasie rzeczywistym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x10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Powiększenie obrazu po zamrożeniu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x16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Ilość pomiarów obrazowanych jednocześnie na ekranie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10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Automatyczny obrys spektrum Dopplera oraz przesunięcie linii bazowej i korekcja kąta bramki Dopplerowskiej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Pełne oprogramowanie do badań: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Brzusznych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Małych narządów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Naczyniowych 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Mięśniowo-szkieletowych 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Urologicznych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Kardiologicznych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Położniczych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Ginekologicznych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Pediatrycznych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UPS podtrzymujący pracę aparatu – minimalny czas podtrzymania &gt;= 15 minut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Głowice ultradźwiękowe – </w:t>
            </w: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>(matrycowe lub wykonane w technologii zapewniającej ogniskowanie wiązki w dwóch płaszczyznach)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Głowica elektroniczna </w:t>
            </w:r>
            <w:proofErr w:type="spellStart"/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>Convex</w:t>
            </w:r>
            <w:proofErr w:type="spellEnd"/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szerokopasmowa, ze zmianą częstotliwości pracy: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Podać typ i producenta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częstotliwości pracy - Min 1,0 – 6,0 MHz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Liczba elementów - Min. 190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Kąt skanowania - Min. 60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st</w:t>
            </w:r>
            <w:proofErr w:type="spellEnd"/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harmoniczne - Min. 4 pasma częstotliwości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 xml:space="preserve">Głowica elektroniczna Liniowa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szerokopasmowa, ze zmianą częstotliwości pracy: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Podać typ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częstotliwości pracy - Min 5,0 – 16,0 MHz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Liczba elementów - Min. 190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Szerokość pola skanowania - Max. 40 mm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harmoniczne - Min. 4 pasma częstotliwości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trapezowe i rombowe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System do archiwizacji danych  wraz ze stacją roboczą umożliwiający podłączenie aparatów  USG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podłączenia min. 4 ultrasonografów (pełna licencja)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Możliwości rozbudowy – opcje (dostępne w dniu składania oferty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Możliwość rozbudowy systemu o elektroniczną głowicę Liniową Matrycową 4,0-18,0 MHz, min. 1024 elementy, szerokość skanu max 40mm 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rozbudowy o opcję badań z kontrastem</w:t>
            </w:r>
          </w:p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eastAsia="ar-SA"/>
              </w:rPr>
              <w:t>Możliwość rozbudowy o głowicę śródoperacyjną typu I oraz typu T.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EA2B19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022160" w:rsidRDefault="00022160"/>
    <w:p w:rsidR="0089459D" w:rsidRDefault="0089459D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Default="00022160" w:rsidP="00022160">
      <w:pPr>
        <w:ind w:firstLine="708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/pieczęć i podpis osoby umocowanej/</w:t>
      </w:r>
    </w:p>
    <w:sectPr w:rsidR="00022160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601892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972D31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5226D6C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59C2"/>
    <w:multiLevelType w:val="hybridMultilevel"/>
    <w:tmpl w:val="68BA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53E8C"/>
    <w:multiLevelType w:val="hybridMultilevel"/>
    <w:tmpl w:val="D8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08C0"/>
    <w:multiLevelType w:val="hybridMultilevel"/>
    <w:tmpl w:val="BB24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71C6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6395D"/>
    <w:multiLevelType w:val="hybridMultilevel"/>
    <w:tmpl w:val="C3ECDF0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EC71777"/>
    <w:multiLevelType w:val="hybridMultilevel"/>
    <w:tmpl w:val="AA0E485A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50C7E"/>
    <w:multiLevelType w:val="hybridMultilevel"/>
    <w:tmpl w:val="BAA2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BB7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37789"/>
    <w:multiLevelType w:val="hybridMultilevel"/>
    <w:tmpl w:val="C9B49C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15"/>
  </w:num>
  <w:num w:numId="12">
    <w:abstractNumId w:val="19"/>
  </w:num>
  <w:num w:numId="13">
    <w:abstractNumId w:val="5"/>
  </w:num>
  <w:num w:numId="14">
    <w:abstractNumId w:val="21"/>
  </w:num>
  <w:num w:numId="15">
    <w:abstractNumId w:val="1"/>
  </w:num>
  <w:num w:numId="16">
    <w:abstractNumId w:val="0"/>
  </w:num>
  <w:num w:numId="17">
    <w:abstractNumId w:val="16"/>
  </w:num>
  <w:num w:numId="18">
    <w:abstractNumId w:val="22"/>
  </w:num>
  <w:num w:numId="19">
    <w:abstractNumId w:val="11"/>
  </w:num>
  <w:num w:numId="20">
    <w:abstractNumId w:val="17"/>
  </w:num>
  <w:num w:numId="21">
    <w:abstractNumId w:val="18"/>
  </w:num>
  <w:num w:numId="22">
    <w:abstractNumId w:val="23"/>
  </w:num>
  <w:num w:numId="23">
    <w:abstractNumId w:val="20"/>
  </w:num>
  <w:num w:numId="24">
    <w:abstractNumId w:val="3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856EB"/>
    <w:rsid w:val="001E620E"/>
    <w:rsid w:val="001F68B1"/>
    <w:rsid w:val="00232A3D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1892"/>
    <w:rsid w:val="00607361"/>
    <w:rsid w:val="00662E28"/>
    <w:rsid w:val="00666332"/>
    <w:rsid w:val="006726D5"/>
    <w:rsid w:val="006D3E09"/>
    <w:rsid w:val="006F3676"/>
    <w:rsid w:val="008728BD"/>
    <w:rsid w:val="0089459D"/>
    <w:rsid w:val="008B419C"/>
    <w:rsid w:val="00963502"/>
    <w:rsid w:val="0099730A"/>
    <w:rsid w:val="00AC761A"/>
    <w:rsid w:val="00B14F96"/>
    <w:rsid w:val="00B15BE3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67DEF"/>
    <w:rsid w:val="00EA2B19"/>
    <w:rsid w:val="00EF3F81"/>
    <w:rsid w:val="00F112BA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4</cp:revision>
  <dcterms:created xsi:type="dcterms:W3CDTF">2018-01-04T12:49:00Z</dcterms:created>
  <dcterms:modified xsi:type="dcterms:W3CDTF">2018-01-04T13:07:00Z</dcterms:modified>
</cp:coreProperties>
</file>