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604FEE">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604FEE">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6A3261">
        <w:rPr>
          <w:rFonts w:ascii="Arial Narrow" w:hAnsi="Arial Narrow" w:cs="Times New Roman"/>
        </w:rPr>
        <w:t>poni</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(t.</w:t>
      </w:r>
      <w:r w:rsidR="00EE2A79">
        <w:rPr>
          <w:rFonts w:ascii="Arial Narrow" w:hAnsi="Arial Narrow" w:cs="Times New Roman"/>
        </w:rPr>
        <w:t>j.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 xml:space="preserve">dostawy </w:t>
      </w:r>
      <w:r w:rsidR="00604FEE">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r w:rsidR="00C2451E">
        <w:rPr>
          <w:rFonts w:ascii="Arial Narrow" w:hAnsi="Arial Narrow" w:cs="Times New Roman"/>
        </w:rPr>
        <w:t xml:space="preserve">. </w:t>
      </w:r>
      <w:r w:rsidR="00135382" w:rsidRPr="00135382">
        <w:rPr>
          <w:rFonts w:ascii="Arial Narrow" w:hAnsi="Arial Narrow" w:cs="Times New Roman"/>
        </w:rPr>
        <w:t xml:space="preserve">Szczegółowe wymagania dotyczące dostawy </w:t>
      </w:r>
      <w:r w:rsidR="00604FEE">
        <w:rPr>
          <w:rFonts w:ascii="Arial Narrow" w:hAnsi="Arial Narrow" w:cs="Times New Roman"/>
        </w:rPr>
        <w:t>testów, kalibratorów</w:t>
      </w:r>
      <w:r w:rsidR="00135382" w:rsidRPr="00135382">
        <w:rPr>
          <w:rFonts w:ascii="Arial Narrow" w:hAnsi="Arial Narrow" w:cs="Times New Roman"/>
        </w:rPr>
        <w:t xml:space="preserve"> i innych materiałów zużywalnych, zakresu i przewidywanych ilości </w:t>
      </w:r>
      <w:r w:rsidR="00604FEE">
        <w:rPr>
          <w:rFonts w:ascii="Arial Narrow" w:hAnsi="Arial Narrow" w:cs="Times New Roman"/>
        </w:rPr>
        <w:t>zawiera</w:t>
      </w:r>
      <w:r w:rsidR="006A3261">
        <w:rPr>
          <w:rFonts w:ascii="Arial Narrow" w:hAnsi="Arial Narrow" w:cs="Times New Roman"/>
        </w:rPr>
        <w:t>ją</w:t>
      </w:r>
      <w:r w:rsidR="0033276B">
        <w:rPr>
          <w:rFonts w:ascii="Arial Narrow" w:hAnsi="Arial Narrow" w:cs="Times New Roman"/>
        </w:rPr>
        <w:t xml:space="preserve">: </w:t>
      </w:r>
      <w:r w:rsidR="00135382" w:rsidRPr="00135382">
        <w:rPr>
          <w:rFonts w:ascii="Arial Narrow" w:hAnsi="Arial Narrow" w:cs="Times New Roman"/>
        </w:rPr>
        <w:t>Załącznik</w:t>
      </w:r>
      <w:r w:rsidR="006A3261">
        <w:rPr>
          <w:rFonts w:ascii="Arial Narrow" w:hAnsi="Arial Narrow" w:cs="Times New Roman"/>
        </w:rPr>
        <w:t xml:space="preserve"> </w:t>
      </w:r>
      <w:r w:rsidR="00135382" w:rsidRPr="00135382">
        <w:rPr>
          <w:rFonts w:ascii="Arial Narrow" w:hAnsi="Arial Narrow" w:cs="Times New Roman"/>
        </w:rPr>
        <w:t>n</w:t>
      </w:r>
      <w:r w:rsidR="00604FEE">
        <w:rPr>
          <w:rFonts w:ascii="Arial Narrow" w:hAnsi="Arial Narrow" w:cs="Times New Roman"/>
        </w:rPr>
        <w:t>r 3</w:t>
      </w:r>
      <w:r w:rsidR="0033276B">
        <w:rPr>
          <w:rFonts w:ascii="Arial Narrow" w:hAnsi="Arial Narrow" w:cs="Times New Roman"/>
        </w:rPr>
        <w:t>1</w:t>
      </w:r>
      <w:r w:rsidR="00135382" w:rsidRPr="00135382">
        <w:rPr>
          <w:rFonts w:ascii="Arial Narrow" w:hAnsi="Arial Narrow" w:cs="Times New Roman"/>
        </w:rPr>
        <w:t xml:space="preserve"> do SIWZ – Kalkulacja Ceno</w:t>
      </w:r>
      <w:r w:rsidR="00604FEE">
        <w:rPr>
          <w:rFonts w:ascii="Arial Narrow" w:hAnsi="Arial Narrow" w:cs="Times New Roman"/>
        </w:rPr>
        <w:t>wa – Opis Przedmiotu Zamówienia</w:t>
      </w:r>
      <w:r w:rsidR="0033276B">
        <w:rPr>
          <w:rFonts w:ascii="Arial Narrow" w:hAnsi="Arial Narrow" w:cs="Times New Roman"/>
        </w:rPr>
        <w:t xml:space="preserve"> oraz Załącznik nr 3/2</w:t>
      </w:r>
      <w:r w:rsidR="006A3261">
        <w:rPr>
          <w:rFonts w:ascii="Arial Narrow" w:hAnsi="Arial Narrow" w:cs="Times New Roman"/>
        </w:rPr>
        <w:t xml:space="preserve"> do SIWZ – Parametry Techniczne.</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Przez wyroby medyczne, stanowiące przedmiot zamówienia należy rozumieć wyroby medyczne w rozumieniu ustawy z dnia 20 maja 2010 r. o wyrobach medycznych (t.j.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Wymagany termin niezmienności cen jednostkowych netto na dostarczone </w:t>
      </w:r>
      <w:r w:rsidR="00604FEE">
        <w:rPr>
          <w:rFonts w:ascii="Arial Narrow" w:hAnsi="Arial Narrow" w:cs="Times New Roman"/>
        </w:rPr>
        <w:t>testy, kalibratory i</w:t>
      </w:r>
      <w:r w:rsidRPr="00135382">
        <w:rPr>
          <w:rFonts w:ascii="Arial Narrow" w:hAnsi="Arial Narrow" w:cs="Times New Roman"/>
        </w:rPr>
        <w:t xml:space="preserve"> materiały </w:t>
      </w:r>
      <w:r w:rsidR="00604FEE">
        <w:rPr>
          <w:rFonts w:ascii="Arial Narrow" w:hAnsi="Arial Narrow" w:cs="Times New Roman"/>
        </w:rPr>
        <w:t>zużywalne</w:t>
      </w:r>
      <w:r w:rsidRPr="00135382">
        <w:rPr>
          <w:rFonts w:ascii="Arial Narrow" w:hAnsi="Arial Narrow" w:cs="Times New Roman"/>
        </w:rPr>
        <w:t xml:space="preserv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Odbiór przedmiotu zamówienia będzie dokonywany w siedzibie zamawiającego przez pracownika właściwej komórki organizacyjnej w oparciu o złożone zamówienie Zakładu </w:t>
      </w:r>
      <w:r w:rsidR="006A3261">
        <w:rPr>
          <w:rFonts w:ascii="Arial Narrow" w:hAnsi="Arial Narrow" w:cs="Times New Roman"/>
        </w:rPr>
        <w:t>Immunologii Klinicznej</w:t>
      </w:r>
      <w:r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 xml:space="preserve">Oznaczenie kodowe CPV: 33696500-0 odczynniki laboratoryjne, </w:t>
      </w:r>
    </w:p>
    <w:p w:rsidR="00135382" w:rsidRP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Zamawiający</w:t>
      </w:r>
      <w:r w:rsidR="006A3261" w:rsidRPr="006A3261">
        <w:rPr>
          <w:rFonts w:ascii="Arial Narrow" w:hAnsi="Arial Narrow" w:cs="Times New Roman"/>
        </w:rPr>
        <w:t xml:space="preserve"> nie</w:t>
      </w:r>
      <w:r w:rsidRPr="006A3261">
        <w:rPr>
          <w:rFonts w:ascii="Arial Narrow" w:hAnsi="Arial Narrow" w:cs="Times New Roman"/>
        </w:rPr>
        <w:t xml:space="preserve"> </w:t>
      </w:r>
      <w:r w:rsidR="006A3261" w:rsidRPr="006A3261">
        <w:rPr>
          <w:rFonts w:ascii="Arial Narrow" w:hAnsi="Arial Narrow" w:cs="Times New Roman"/>
        </w:rPr>
        <w:t>dopuszcza składania</w:t>
      </w:r>
      <w:r w:rsidRPr="006A3261">
        <w:rPr>
          <w:rFonts w:ascii="Arial Narrow" w:hAnsi="Arial Narrow" w:cs="Times New Roman"/>
        </w:rPr>
        <w:t xml:space="preserve"> ofert częściowych</w:t>
      </w:r>
      <w:r w:rsidR="006A3261" w:rsidRPr="006A3261">
        <w:rPr>
          <w:rFonts w:ascii="Arial Narrow" w:hAnsi="Arial Narrow" w:cs="Times New Roman"/>
        </w:rPr>
        <w:t>.</w:t>
      </w:r>
      <w:r w:rsidR="0078791E" w:rsidRPr="006A3261">
        <w:rPr>
          <w:rFonts w:ascii="Arial Narrow" w:hAnsi="Arial Narrow" w:cs="Times New Roman"/>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6A3261">
        <w:rPr>
          <w:rFonts w:ascii="Arial Narrow" w:hAnsi="Arial Narrow"/>
          <w:b/>
        </w:rPr>
        <w:t>12</w:t>
      </w:r>
      <w:r w:rsidRPr="00FB0A47">
        <w:rPr>
          <w:rFonts w:ascii="Arial Narrow" w:hAnsi="Arial Narrow"/>
          <w:b/>
        </w:rPr>
        <w:t xml:space="preserve"> miesięcy</w:t>
      </w:r>
      <w:r w:rsidRPr="00D1380A">
        <w:rPr>
          <w:rFonts w:ascii="Arial Narrow" w:hAnsi="Arial Narrow"/>
        </w:rPr>
        <w:t xml:space="preserve"> od daty podpisania umowy.</w:t>
      </w:r>
    </w:p>
    <w:p w:rsidR="00135382"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Pr>
          <w:rFonts w:ascii="Arial Narrow" w:hAnsi="Arial Narrow"/>
        </w:rPr>
        <w:t xml:space="preserve">terminie wynoszącym </w:t>
      </w:r>
      <w:r w:rsidRPr="00491D05">
        <w:rPr>
          <w:rFonts w:ascii="Arial Narrow" w:hAnsi="Arial Narrow"/>
          <w:b/>
        </w:rPr>
        <w:t xml:space="preserve">max. </w:t>
      </w:r>
      <w:r w:rsidRPr="000D2835">
        <w:rPr>
          <w:rFonts w:ascii="Arial Narrow" w:hAnsi="Arial Narrow"/>
          <w:b/>
          <w:color w:val="000000" w:themeColor="text1"/>
        </w:rPr>
        <w:t xml:space="preserve">do </w:t>
      </w:r>
      <w:r w:rsidR="00BE3E98">
        <w:rPr>
          <w:rFonts w:ascii="Arial Narrow" w:hAnsi="Arial Narrow"/>
          <w:b/>
          <w:color w:val="000000" w:themeColor="text1"/>
        </w:rPr>
        <w:t>14</w:t>
      </w:r>
      <w:bookmarkStart w:id="0" w:name="_GoBack"/>
      <w:bookmarkEnd w:id="0"/>
      <w:r>
        <w:rPr>
          <w:rFonts w:ascii="Arial Narrow" w:hAnsi="Arial Narrow"/>
          <w:b/>
          <w:color w:val="000000" w:themeColor="text1"/>
        </w:rPr>
        <w:t xml:space="preserve"> dni</w:t>
      </w:r>
      <w:r w:rsidRPr="000D2835">
        <w:rPr>
          <w:rFonts w:ascii="Arial Narrow" w:hAnsi="Arial Narrow"/>
          <w:color w:val="000000" w:themeColor="text1"/>
        </w:rPr>
        <w:t xml:space="preserve"> </w:t>
      </w:r>
      <w:r>
        <w:rPr>
          <w:rFonts w:ascii="Arial Narrow" w:hAnsi="Arial Narrow"/>
        </w:rPr>
        <w:t>od daty złożenia zamówienia.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w:t>
      </w:r>
      <w:r w:rsidRPr="00D1380A">
        <w:rPr>
          <w:rFonts w:ascii="Arial Narrow" w:hAnsi="Arial Narrow"/>
        </w:rPr>
        <w:lastRenderedPageBreak/>
        <w:t xml:space="preserve">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281BAB" w:rsidRDefault="00281BAB" w:rsidP="00281BAB">
      <w:pPr>
        <w:pStyle w:val="Akapitzlist"/>
        <w:numPr>
          <w:ilvl w:val="0"/>
          <w:numId w:val="16"/>
        </w:numPr>
        <w:spacing w:after="0"/>
        <w:ind w:left="284" w:hanging="284"/>
        <w:rPr>
          <w:rFonts w:ascii="Arial Narrow" w:hAnsi="Arial Narrow" w:cs="Times New Roman"/>
        </w:rPr>
      </w:pPr>
      <w:r w:rsidRPr="00281BAB">
        <w:rPr>
          <w:rFonts w:ascii="Arial Narrow" w:hAnsi="Arial Narrow" w:cs="Times New Roman"/>
        </w:rPr>
        <w:t xml:space="preserve">Wykonawca załącza do oferty oświadczenie własne w zakresie określonym w załącznikach nr </w:t>
      </w:r>
      <w:r w:rsidR="0033276B">
        <w:rPr>
          <w:rFonts w:ascii="Arial Narrow" w:hAnsi="Arial Narrow" w:cs="Times New Roman"/>
        </w:rPr>
        <w:t>4 i nr 4</w:t>
      </w:r>
      <w:r w:rsidRPr="00281BAB">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arunki udziału określone w SIWZ</w:t>
      </w:r>
      <w:r w:rsidR="00BC6E89" w:rsidRPr="00281BAB">
        <w:rPr>
          <w:rFonts w:ascii="Arial Narrow" w:hAnsi="Arial Narrow" w:cs="Times New Roman"/>
        </w:rPr>
        <w:t>.</w:t>
      </w:r>
    </w:p>
    <w:p w:rsidR="00BC6E89" w:rsidRPr="00D1380A"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w:t>
      </w:r>
      <w:r w:rsidR="00281BAB">
        <w:rPr>
          <w:rFonts w:ascii="Arial Narrow" w:hAnsi="Arial Narrow" w:cs="Times New Roman"/>
        </w:rPr>
        <w:t>mawiającego, nie krótszym niż 5</w:t>
      </w:r>
      <w:r w:rsidRPr="00D1380A">
        <w:rPr>
          <w:rFonts w:ascii="Arial Narrow" w:hAnsi="Arial Narrow" w:cs="Times New Roman"/>
        </w:rPr>
        <w:t xml:space="preserve"> dni, składa</w:t>
      </w:r>
      <w:r w:rsidR="00281BAB">
        <w:rPr>
          <w:rFonts w:ascii="Arial Narrow" w:hAnsi="Arial Narrow" w:cs="Times New Roman"/>
        </w:rPr>
        <w:t xml:space="preserve"> </w:t>
      </w:r>
      <w:r w:rsidRPr="00281BAB">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w:t>
      </w:r>
      <w:r w:rsidR="00D578CD">
        <w:rPr>
          <w:rFonts w:ascii="Arial Narrow" w:hAnsi="Arial Narrow" w:cs="Times New Roman"/>
        </w:rPr>
        <w:t xml:space="preserve">ej Polskiej, zamiast dokumentu </w:t>
      </w:r>
      <w:r w:rsidRPr="00D1380A">
        <w:rPr>
          <w:rFonts w:ascii="Arial Narrow" w:hAnsi="Arial Narrow" w:cs="Times New Roman"/>
        </w:rPr>
        <w:t>wska</w:t>
      </w:r>
      <w:r w:rsidR="00D578CD">
        <w:rPr>
          <w:rFonts w:ascii="Arial Narrow" w:hAnsi="Arial Narrow" w:cs="Times New Roman"/>
        </w:rPr>
        <w:t>zanego</w:t>
      </w:r>
      <w:r w:rsidR="00BE6915">
        <w:rPr>
          <w:rFonts w:ascii="Arial Narrow" w:hAnsi="Arial Narrow" w:cs="Times New Roman"/>
        </w:rPr>
        <w:t xml:space="preserve"> w pkt. 5 </w:t>
      </w:r>
      <w:r w:rsidR="00D578CD">
        <w:rPr>
          <w:rFonts w:ascii="Arial Narrow" w:hAnsi="Arial Narrow" w:cs="Times New Roman"/>
        </w:rPr>
        <w:t>n</w:t>
      </w:r>
      <w:r w:rsidRPr="00D1380A">
        <w:rPr>
          <w:rFonts w:ascii="Arial Narrow" w:hAnsi="Arial Narrow" w:cs="Times New Roman"/>
        </w:rPr>
        <w:t xml:space="preserve">iniejszego rozdziału składa </w:t>
      </w:r>
      <w:r w:rsidRPr="00281BAB">
        <w:rPr>
          <w:rFonts w:ascii="Arial Narrow" w:hAnsi="Arial Narrow" w:cs="Times New Roman"/>
        </w:rPr>
        <w:t>dokument wystawiony w kraju, w którym ma siedzibę lub miejsce zamieszkania potwierdzający, że nie otwarto jego likwidacji, ani nie o</w:t>
      </w:r>
      <w:r w:rsidR="00BE6915" w:rsidRPr="00281BAB">
        <w:rPr>
          <w:rFonts w:ascii="Arial Narrow" w:hAnsi="Arial Narrow" w:cs="Times New Roman"/>
        </w:rPr>
        <w:t>głoszono upadłości – wystawione</w:t>
      </w:r>
      <w:r w:rsidRPr="00281BAB">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sidR="00D578CD">
        <w:rPr>
          <w:rFonts w:ascii="Arial Narrow" w:hAnsi="Arial Narrow" w:cs="Times New Roman"/>
        </w:rPr>
        <w:t>stawia się dokumentu</w:t>
      </w:r>
      <w:r w:rsidRPr="00D1380A">
        <w:rPr>
          <w:rFonts w:ascii="Arial Narrow" w:hAnsi="Arial Narrow" w:cs="Times New Roman"/>
        </w:rPr>
        <w:t>, o który</w:t>
      </w:r>
      <w:r w:rsidR="00464B9B">
        <w:rPr>
          <w:rFonts w:ascii="Arial Narrow" w:hAnsi="Arial Narrow" w:cs="Times New Roman"/>
        </w:rPr>
        <w:t>m</w:t>
      </w:r>
      <w:r w:rsidR="00D578CD">
        <w:rPr>
          <w:rFonts w:ascii="Arial Narrow" w:hAnsi="Arial Narrow" w:cs="Times New Roman"/>
        </w:rPr>
        <w:t xml:space="preserve"> mowa w pkt. 7</w:t>
      </w:r>
      <w:r w:rsidRPr="00D1380A">
        <w:rPr>
          <w:rFonts w:ascii="Arial Narrow" w:hAnsi="Arial Narrow" w:cs="Times New Roman"/>
        </w:rPr>
        <w:t xml:space="preserve">, zastępuje się go dokumentem zawierającym odpowiednio oświadczenie wykonawcy, ze wskazaniem osoby albo osób uprawnionych do jego reprezentacji, lub oświadczenie osoby, której dokument miał dotyczyć, </w:t>
      </w:r>
      <w:r w:rsidRPr="00D1380A">
        <w:rPr>
          <w:rFonts w:ascii="Arial Narrow" w:hAnsi="Arial Narrow" w:cs="Times New Roman"/>
        </w:rPr>
        <w:lastRenderedPageBreak/>
        <w:t>złożone przed notariuszem lub przed organem sądowym, administracyjnym albo organem samorządu zawodowego lub gospodarczego właściwym ze względu na siedzibę lub miejsce zamieszkania wykonawcy lub miejsce zamieszkania tej osoby.</w:t>
      </w:r>
    </w:p>
    <w:p w:rsidR="00434D15" w:rsidRDefault="00FC6ABF" w:rsidP="00A348DB">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wykonawca składa</w:t>
      </w:r>
      <w:r w:rsidR="007B6CE7">
        <w:rPr>
          <w:rFonts w:ascii="Arial Narrow" w:hAnsi="Arial Narrow" w:cs="Times New Roman"/>
        </w:rPr>
        <w:t xml:space="preserve"> kartę</w:t>
      </w:r>
      <w:r w:rsidR="0033276B">
        <w:rPr>
          <w:rFonts w:ascii="Arial Narrow" w:hAnsi="Arial Narrow" w:cs="Times New Roman"/>
        </w:rPr>
        <w:t xml:space="preserve"> charakterystyki substancji niebezpiecznych, jeżeli wchodzą one w skład stosowanych zestawów odczynników.</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8"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33276B">
        <w:rPr>
          <w:rFonts w:ascii="Arial Narrow" w:hAnsi="Arial Narrow" w:cs="Times New Roman"/>
        </w:rPr>
        <w:t>dr hab. n. med. Monika Baj-Krzyworzeka</w:t>
      </w:r>
      <w:r>
        <w:rPr>
          <w:rFonts w:ascii="Arial Narrow" w:hAnsi="Arial Narrow" w:cs="Times New Roman"/>
        </w:rPr>
        <w:t xml:space="preserve"> – </w:t>
      </w:r>
      <w:r w:rsidR="00FC6ABF">
        <w:rPr>
          <w:rFonts w:ascii="Arial Narrow" w:hAnsi="Arial Narrow" w:cs="Times New Roman"/>
        </w:rPr>
        <w:t xml:space="preserve">Kierownik </w:t>
      </w:r>
      <w:r w:rsidR="0033276B">
        <w:rPr>
          <w:rFonts w:ascii="Arial Narrow" w:hAnsi="Arial Narrow" w:cs="Times New Roman"/>
        </w:rPr>
        <w:t>Pracowni Typowania Tkankowego</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464B9B" w:rsidP="00464B9B">
      <w:pPr>
        <w:pStyle w:val="Bezodstpw"/>
        <w:rPr>
          <w:rFonts w:ascii="Arial Narrow" w:hAnsi="Arial Narrow" w:cs="Times New Roman"/>
        </w:rPr>
      </w:pPr>
      <w:r>
        <w:rPr>
          <w:rFonts w:ascii="Arial Narrow" w:hAnsi="Arial Narrow" w:cs="Times New Roman"/>
        </w:rPr>
        <w:t>Zamawiający nie wymaga wniesienia wadium.</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 xml:space="preserve">Wykonawca pozostaje związany złożoną ofertą przez okres </w:t>
      </w:r>
      <w:r w:rsidR="00464B9B">
        <w:rPr>
          <w:rFonts w:ascii="Arial Narrow" w:hAnsi="Arial Narrow" w:cs="Times New Roman"/>
        </w:rPr>
        <w:t>3</w:t>
      </w:r>
      <w:r w:rsidRPr="00D1380A">
        <w:rPr>
          <w:rFonts w:ascii="Arial Narrow" w:hAnsi="Arial Narrow" w:cs="Times New Roman"/>
        </w:rPr>
        <w:t>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33276B">
        <w:rPr>
          <w:rFonts w:ascii="Arial Narrow" w:hAnsi="Arial Narrow" w:cs="Times New Roman"/>
        </w:rPr>
        <w:t>/1</w:t>
      </w:r>
      <w:r w:rsidR="00FE429A">
        <w:rPr>
          <w:rFonts w:ascii="Arial Narrow" w:hAnsi="Arial Narrow" w:cs="Times New Roman"/>
        </w:rPr>
        <w:t xml:space="preserve">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33276B">
        <w:rPr>
          <w:rFonts w:ascii="Arial Narrow" w:hAnsi="Arial Narrow" w:cs="Times New Roman"/>
        </w:rPr>
        <w:t>2</w:t>
      </w:r>
      <w:r>
        <w:rPr>
          <w:rFonts w:ascii="Arial Narrow" w:hAnsi="Arial Narrow" w:cs="Times New Roman"/>
        </w:rPr>
        <w:t xml:space="preserve"> do SIWZ, </w:t>
      </w:r>
    </w:p>
    <w:p w:rsidR="00BC6E89" w:rsidRPr="00D1380A" w:rsidRDefault="0033276B"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Oświadczenia własne wykonawcy  - załącznik nr 4/4A do SIWZ</w:t>
      </w:r>
      <w:r w:rsidR="00BC6E89" w:rsidRPr="00D1380A">
        <w:rPr>
          <w:rFonts w:ascii="Arial Narrow" w:hAnsi="Arial Narrow" w:cs="Times New Roman"/>
        </w:rPr>
        <w:t>,</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035217">
        <w:rPr>
          <w:rFonts w:ascii="Arial Narrow" w:hAnsi="Arial Narrow" w:cs="Times New Roman"/>
          <w:b/>
        </w:rPr>
        <w:t>31 stycznia</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CA10FC">
        <w:rPr>
          <w:rFonts w:ascii="Arial Narrow" w:hAnsi="Arial Narrow" w:cs="Times New Roman"/>
        </w:rPr>
        <w:t xml:space="preserve"> do godz. 10:4</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035217">
        <w:rPr>
          <w:rFonts w:ascii="Arial Narrow" w:hAnsi="Arial Narrow" w:cs="Times New Roman"/>
        </w:rPr>
        <w:t>testów, kalibratorów i materiałów zużywalnych do wykrywania przeciwciał anty-HLA kl. I i II oraz anty-MIC, wraz z testami do określenia  swoistości przeciwciał anty-HLA klasy I i II na analizatorze Luminex 200</w:t>
      </w:r>
      <w:r w:rsidR="00856509" w:rsidRPr="00856509">
        <w:rPr>
          <w:rFonts w:ascii="Arial Narrow" w:hAnsi="Arial Narrow" w:cs="Times New Roman"/>
        </w:rPr>
        <w:t xml:space="preserve"> </w:t>
      </w:r>
      <w:r w:rsidRPr="00D1380A">
        <w:rPr>
          <w:rFonts w:ascii="Arial Narrow" w:hAnsi="Arial Narrow" w:cs="Times New Roman"/>
        </w:rPr>
        <w:t>EZP-271-2-</w:t>
      </w:r>
      <w:r w:rsidR="00035217">
        <w:rPr>
          <w:rFonts w:ascii="Arial Narrow" w:hAnsi="Arial Narrow" w:cs="Times New Roman"/>
        </w:rPr>
        <w:t>8</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35217">
        <w:rPr>
          <w:rFonts w:ascii="Arial Narrow" w:hAnsi="Arial Narrow" w:cs="Times New Roman"/>
          <w:b/>
        </w:rPr>
        <w:t>31 stycznia</w:t>
      </w:r>
      <w:r w:rsidR="00F97959">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 xml:space="preserve">Wartość brutto pozycji z formularza cenowego – według algorytmu: (ilość x cena jednostkowa netto) + [(ilość x cena jednostkowa netto) x stawka podatku VAT)] = </w:t>
      </w:r>
      <w:r w:rsidR="00AE3A47">
        <w:rPr>
          <w:rFonts w:ascii="Arial Narrow" w:hAnsi="Arial Narrow" w:cs="Times New Roman"/>
        </w:rPr>
        <w:t xml:space="preserve"> wartość brutto, która stanowi </w:t>
      </w:r>
      <w:r w:rsidRPr="00D1380A">
        <w:rPr>
          <w:rFonts w:ascii="Arial Narrow" w:hAnsi="Arial Narrow" w:cs="Times New Roman"/>
        </w:rPr>
        <w:t>cenę brutto oferty.</w:t>
      </w:r>
    </w:p>
    <w:p w:rsidR="00BC6E89" w:rsidRPr="00D1380A" w:rsidRDefault="00AE3A47" w:rsidP="00CD7FB2">
      <w:pPr>
        <w:pStyle w:val="Akapitzlist"/>
        <w:numPr>
          <w:ilvl w:val="0"/>
          <w:numId w:val="25"/>
        </w:numPr>
        <w:ind w:left="567" w:hanging="284"/>
        <w:jc w:val="both"/>
        <w:rPr>
          <w:rFonts w:ascii="Arial Narrow" w:hAnsi="Arial Narrow" w:cs="Times New Roman"/>
        </w:rPr>
      </w:pPr>
      <w:r>
        <w:rPr>
          <w:rFonts w:ascii="Arial Narrow" w:hAnsi="Arial Narrow" w:cs="Times New Roman"/>
        </w:rPr>
        <w:t>cena, o której mowa w ppkt 1</w:t>
      </w:r>
      <w:r w:rsidR="00BC6E89"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w:t>
      </w:r>
      <w:r w:rsidR="00BE4CE3">
        <w:rPr>
          <w:rFonts w:ascii="Arial Narrow" w:hAnsi="Arial Narrow" w:cs="Times New Roman"/>
        </w:rPr>
        <w:t>Biuletynie Zamówień Publicznych</w:t>
      </w:r>
      <w:r w:rsidRPr="00D1380A">
        <w:rPr>
          <w:rFonts w:ascii="Arial Narrow" w:hAnsi="Arial Narrow" w:cs="Times New Roman"/>
        </w:rPr>
        <w:t xml:space="preserve">. Tabele kursów walut dostępne są pod następującym adresem internetowym: </w:t>
      </w:r>
      <w:hyperlink r:id="rId9"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2556"/>
        <w:gridCol w:w="1560"/>
        <w:gridCol w:w="4387"/>
      </w:tblGrid>
      <w:tr w:rsidR="00E54107" w:rsidRPr="00AB0EC6" w:rsidTr="00EA2729">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2556"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60"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438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EA2729">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2556"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60"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4387"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EA2729">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2556" w:type="dxa"/>
            <w:vAlign w:val="center"/>
          </w:tcPr>
          <w:p w:rsidR="00DC377E" w:rsidRPr="003F0D78" w:rsidRDefault="00EA2729" w:rsidP="00E54107">
            <w:pPr>
              <w:pStyle w:val="Akapitzlist"/>
              <w:ind w:left="0"/>
              <w:rPr>
                <w:rFonts w:ascii="Arial Narrow" w:hAnsi="Arial Narrow" w:cs="Times New Roman"/>
                <w:sz w:val="20"/>
                <w:szCs w:val="20"/>
              </w:rPr>
            </w:pPr>
            <w:r>
              <w:rPr>
                <w:rFonts w:ascii="Arial Narrow" w:hAnsi="Arial Narrow" w:cs="Times New Roman"/>
                <w:sz w:val="20"/>
                <w:szCs w:val="20"/>
              </w:rPr>
              <w:t>Termin realizacji poszczególnych dostaw</w:t>
            </w:r>
          </w:p>
        </w:tc>
        <w:tc>
          <w:tcPr>
            <w:tcW w:w="1560" w:type="dxa"/>
            <w:vAlign w:val="center"/>
          </w:tcPr>
          <w:p w:rsidR="00DC377E"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w:t>
            </w:r>
            <w:r w:rsidR="00F97959">
              <w:rPr>
                <w:rFonts w:ascii="Arial Narrow" w:hAnsi="Arial Narrow" w:cs="Times New Roman"/>
                <w:sz w:val="20"/>
                <w:szCs w:val="20"/>
              </w:rPr>
              <w:t>0</w:t>
            </w:r>
            <w:r w:rsidR="00DC377E" w:rsidRPr="003F0D78">
              <w:rPr>
                <w:rFonts w:ascii="Arial Narrow" w:hAnsi="Arial Narrow" w:cs="Times New Roman"/>
                <w:sz w:val="20"/>
                <w:szCs w:val="20"/>
              </w:rPr>
              <w:t>%</w:t>
            </w:r>
          </w:p>
        </w:tc>
        <w:tc>
          <w:tcPr>
            <w:tcW w:w="4387" w:type="dxa"/>
            <w:vAlign w:val="center"/>
          </w:tcPr>
          <w:p w:rsidR="008B73EF" w:rsidRPr="003F0D78" w:rsidRDefault="0068015A" w:rsidP="00EA272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EA2729">
              <w:rPr>
                <w:rFonts w:ascii="Arial Narrow" w:hAnsi="Arial Narrow" w:cs="Arial Narrow"/>
                <w:sz w:val="20"/>
                <w:szCs w:val="20"/>
              </w:rPr>
              <w:t>wskazanych w Załączniku</w:t>
            </w:r>
            <w:r w:rsidR="00634EEB">
              <w:rPr>
                <w:rFonts w:ascii="Arial Narrow" w:hAnsi="Arial Narrow" w:cs="Arial Narrow"/>
                <w:sz w:val="20"/>
                <w:szCs w:val="20"/>
              </w:rPr>
              <w:t xml:space="preserve"> nr 3/</w:t>
            </w:r>
            <w:r w:rsidR="00EA2729">
              <w:rPr>
                <w:rFonts w:ascii="Arial Narrow" w:hAnsi="Arial Narrow" w:cs="Arial Narrow"/>
                <w:sz w:val="20"/>
                <w:szCs w:val="20"/>
              </w:rPr>
              <w:t>2</w:t>
            </w:r>
            <w:r w:rsidR="00EA2729" w:rsidRPr="00EA2729">
              <w:rPr>
                <w:rFonts w:ascii="Arial Narrow" w:hAnsi="Arial Narrow" w:cs="Arial Narrow"/>
                <w:sz w:val="20"/>
                <w:szCs w:val="20"/>
              </w:rPr>
              <w:t xml:space="preserve"> terminów realizacji</w:t>
            </w:r>
            <w:r w:rsidR="00EA2729">
              <w:rPr>
                <w:rFonts w:ascii="Arial Narrow" w:hAnsi="Arial Narrow" w:cs="Arial Narrow"/>
                <w:sz w:val="20"/>
                <w:szCs w:val="20"/>
              </w:rPr>
              <w:t xml:space="preserve"> poszczególnych dostaw</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w:t>
            </w:r>
          </w:p>
        </w:tc>
      </w:tr>
      <w:tr w:rsidR="00EA2729" w:rsidRPr="00AB0EC6" w:rsidTr="00EA2729">
        <w:tc>
          <w:tcPr>
            <w:tcW w:w="557" w:type="dxa"/>
            <w:vAlign w:val="center"/>
          </w:tcPr>
          <w:p w:rsidR="00EA2729"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2556" w:type="dxa"/>
            <w:vAlign w:val="center"/>
          </w:tcPr>
          <w:p w:rsidR="00EA2729" w:rsidRDefault="00EA2729" w:rsidP="00E54107">
            <w:pPr>
              <w:pStyle w:val="Akapitzlist"/>
              <w:ind w:left="0"/>
              <w:rPr>
                <w:rFonts w:ascii="Arial Narrow" w:hAnsi="Arial Narrow" w:cs="Times New Roman"/>
                <w:sz w:val="20"/>
                <w:szCs w:val="20"/>
              </w:rPr>
            </w:pPr>
            <w:r>
              <w:rPr>
                <w:rFonts w:ascii="Arial Narrow" w:hAnsi="Arial Narrow" w:cs="Times New Roman"/>
                <w:sz w:val="20"/>
                <w:szCs w:val="20"/>
              </w:rPr>
              <w:t>Termin ważności odczynników</w:t>
            </w:r>
          </w:p>
        </w:tc>
        <w:tc>
          <w:tcPr>
            <w:tcW w:w="1560" w:type="dxa"/>
            <w:vAlign w:val="center"/>
          </w:tcPr>
          <w:p w:rsidR="00EA2729"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20%</w:t>
            </w:r>
          </w:p>
        </w:tc>
        <w:tc>
          <w:tcPr>
            <w:tcW w:w="4387" w:type="dxa"/>
            <w:vAlign w:val="center"/>
          </w:tcPr>
          <w:p w:rsidR="00EA2729" w:rsidRPr="003F0D78" w:rsidRDefault="00EA2729" w:rsidP="00EA272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Pr>
                <w:rFonts w:ascii="Arial Narrow" w:hAnsi="Arial Narrow" w:cs="Arial Narrow"/>
                <w:sz w:val="20"/>
                <w:szCs w:val="20"/>
              </w:rPr>
              <w:t>wskazanych w Załączniku nr 3/2</w:t>
            </w:r>
            <w:r>
              <w:t xml:space="preserve"> </w:t>
            </w:r>
            <w:r w:rsidRPr="00EA2729">
              <w:rPr>
                <w:rFonts w:ascii="Arial Narrow" w:hAnsi="Arial Narrow" w:cs="Arial Narrow"/>
                <w:sz w:val="20"/>
                <w:szCs w:val="20"/>
              </w:rPr>
              <w:t>terminów ważności odczynników</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Pr>
                <w:rFonts w:ascii="Arial Narrow" w:hAnsi="Arial Narrow" w:cs="Arial Narrow"/>
                <w:sz w:val="20"/>
                <w:szCs w:val="20"/>
              </w:rPr>
              <w:t xml:space="preserve"> możliwych do uzyskania;</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Pr>
          <w:rFonts w:ascii="Arial Narrow" w:hAnsi="Arial Narrow" w:cs="Times New Roman"/>
        </w:rPr>
        <w:t>i leczniczej (t.j. Dz. U. z 2018</w:t>
      </w:r>
      <w:r w:rsidR="003C32FF">
        <w:rPr>
          <w:rFonts w:ascii="Arial Narrow" w:hAnsi="Arial Narrow" w:cs="Times New Roman"/>
        </w:rPr>
        <w:t xml:space="preserve"> r. poz. </w:t>
      </w:r>
      <w:r w:rsidR="00AE3A47">
        <w:rPr>
          <w:rFonts w:ascii="Arial Narrow" w:hAnsi="Arial Narrow" w:cs="Times New Roman"/>
        </w:rPr>
        <w:t>160</w:t>
      </w:r>
      <w:r w:rsidRPr="00AB0EC6">
        <w:rPr>
          <w:rFonts w:ascii="Arial Narrow" w:hAnsi="Arial Narrow" w:cs="Times New Roman"/>
        </w:rPr>
        <w:t>),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0"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78791E">
        <w:rPr>
          <w:rFonts w:ascii="Arial Narrow" w:hAnsi="Arial Narrow" w:cs="Times New Roman"/>
        </w:rPr>
        <w:t>/1A</w:t>
      </w:r>
      <w:r w:rsidRPr="00AB0EC6">
        <w:rPr>
          <w:rFonts w:ascii="Arial Narrow" w:hAnsi="Arial Narrow" w:cs="Times New Roman"/>
        </w:rPr>
        <w:t xml:space="preserve">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035217">
        <w:rPr>
          <w:rFonts w:ascii="Arial Narrow" w:hAnsi="Arial Narrow" w:cs="Times New Roman"/>
          <w:sz w:val="16"/>
          <w:szCs w:val="16"/>
        </w:rPr>
        <w:t xml:space="preserve">/1 – </w:t>
      </w:r>
      <w:r w:rsidR="00035217">
        <w:rPr>
          <w:rFonts w:ascii="Arial Narrow" w:hAnsi="Arial Narrow" w:cs="Times New Roman"/>
          <w:sz w:val="16"/>
          <w:szCs w:val="16"/>
        </w:rPr>
        <w:tab/>
      </w:r>
      <w:r w:rsidRPr="009126D1">
        <w:rPr>
          <w:rFonts w:ascii="Arial Narrow" w:hAnsi="Arial Narrow" w:cs="Times New Roman"/>
          <w:sz w:val="16"/>
          <w:szCs w:val="16"/>
        </w:rPr>
        <w:t xml:space="preserve">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035217">
        <w:rPr>
          <w:rFonts w:ascii="Arial Narrow" w:hAnsi="Arial Narrow" w:cs="Times New Roman"/>
          <w:sz w:val="16"/>
          <w:szCs w:val="16"/>
        </w:rPr>
        <w:t>3/2</w:t>
      </w:r>
      <w:r w:rsidR="0078791E">
        <w:rPr>
          <w:rFonts w:ascii="Arial Narrow" w:hAnsi="Arial Narrow" w:cs="Times New Roman"/>
          <w:sz w:val="16"/>
          <w:szCs w:val="16"/>
        </w:rPr>
        <w:t xml:space="preserve"> – </w:t>
      </w:r>
      <w:r w:rsidR="0078791E">
        <w:rPr>
          <w:rFonts w:ascii="Arial Narrow" w:hAnsi="Arial Narrow" w:cs="Times New Roman"/>
          <w:sz w:val="16"/>
          <w:szCs w:val="16"/>
        </w:rPr>
        <w:tab/>
      </w:r>
      <w:r w:rsidR="00035217">
        <w:rPr>
          <w:rFonts w:ascii="Arial Narrow" w:hAnsi="Arial Narrow" w:cs="Times New Roman"/>
          <w:sz w:val="16"/>
          <w:szCs w:val="16"/>
        </w:rPr>
        <w:tab/>
      </w:r>
      <w:r w:rsidR="001B7120">
        <w:rPr>
          <w:rFonts w:ascii="Arial Narrow" w:hAnsi="Arial Narrow" w:cs="Times New Roman"/>
          <w:sz w:val="16"/>
          <w:szCs w:val="16"/>
        </w:rPr>
        <w:t>Zestawienie</w:t>
      </w:r>
      <w:r w:rsidR="0078791E">
        <w:rPr>
          <w:rFonts w:ascii="Arial Narrow" w:hAnsi="Arial Narrow" w:cs="Times New Roman"/>
          <w:sz w:val="16"/>
          <w:szCs w:val="16"/>
        </w:rPr>
        <w:t xml:space="preserve"> </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035217" w:rsidRPr="009126D1" w:rsidRDefault="00035217" w:rsidP="00FD212A">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4/4A – </w:t>
      </w:r>
      <w:r>
        <w:rPr>
          <w:rFonts w:ascii="Arial Narrow" w:hAnsi="Arial Narrow" w:cs="Times New Roman"/>
          <w:sz w:val="16"/>
          <w:szCs w:val="16"/>
        </w:rPr>
        <w:tab/>
      </w:r>
      <w:r>
        <w:rPr>
          <w:rFonts w:ascii="Arial Narrow" w:hAnsi="Arial Narrow" w:cs="Times New Roman"/>
          <w:sz w:val="16"/>
          <w:szCs w:val="16"/>
        </w:rPr>
        <w:tab/>
        <w:t>Oświadczenia własne wykonawcy</w:t>
      </w:r>
    </w:p>
    <w:p w:rsidR="009126D1" w:rsidRDefault="009126D1" w:rsidP="00C12E43">
      <w:pP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035217" w:rsidRDefault="00035217" w:rsidP="00035217">
      <w:pPr>
        <w:spacing w:after="0" w:line="240" w:lineRule="auto"/>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sidR="00035217">
        <w:rPr>
          <w:rFonts w:ascii="Arial Narrow" w:eastAsia="Lucida Sans Unicode" w:hAnsi="Arial Narrow" w:cs="Times New Roman"/>
          <w:sz w:val="20"/>
          <w:szCs w:val="20"/>
          <w:lang w:eastAsia="ar-SA"/>
        </w:rPr>
        <w:t xml:space="preserve">testów, kalibratorów i materiałów zużywalnych </w:t>
      </w:r>
      <w:r w:rsidR="00BE4CE3">
        <w:rPr>
          <w:rFonts w:ascii="Arial Narrow" w:eastAsia="Lucida Sans Unicode" w:hAnsi="Arial Narrow" w:cs="Times New Roman"/>
          <w:sz w:val="20"/>
          <w:szCs w:val="20"/>
          <w:lang w:eastAsia="ar-SA"/>
        </w:rPr>
        <w:t>do wykrywania przeciwciał anty-HLA klasy I i II oraz anty-MIC, wraz z testami do określenia swoistości przeciwciał anty-HLA klasy I i II na analizatorze Luminex 200</w:t>
      </w:r>
      <w:r w:rsidR="00717DB9" w:rsidRPr="00717DB9">
        <w:rPr>
          <w:rFonts w:ascii="Arial Narrow" w:eastAsia="Lucida Sans Unicode" w:hAnsi="Arial Narrow" w:cs="Times New Roman"/>
          <w:sz w:val="20"/>
          <w:szCs w:val="20"/>
          <w:lang w:eastAsia="ar-SA"/>
        </w:rPr>
        <w:t xml:space="preserve"> </w:t>
      </w:r>
      <w:r w:rsidRPr="008D5A4F">
        <w:rPr>
          <w:rFonts w:ascii="Arial Narrow" w:eastAsia="Lucida Sans Unicode" w:hAnsi="Arial Narrow" w:cs="Times New Roman"/>
          <w:sz w:val="20"/>
          <w:szCs w:val="20"/>
          <w:lang w:eastAsia="ar-SA"/>
        </w:rPr>
        <w:t xml:space="preserve">dla Uniwersyteckiego Szpitala Dziecięcego w Krakowie – zgodnie z treścią specyfikacji istotnych warunków zamówienia oraz ofertą z dnia ........................r., która stanowi integralną część umowy. </w:t>
      </w:r>
    </w:p>
    <w:p w:rsidR="00CE7C8B"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Niezależnie od przedmiotu określonego w ust. 1, </w:t>
      </w:r>
      <w:r w:rsidR="00CE7C8B">
        <w:rPr>
          <w:rFonts w:ascii="Arial Narrow" w:eastAsia="Lucida Sans Unicode" w:hAnsi="Arial Narrow" w:cs="Times New Roman"/>
          <w:sz w:val="20"/>
          <w:szCs w:val="20"/>
          <w:lang w:eastAsia="ar-SA"/>
        </w:rPr>
        <w:t>Wyko</w:t>
      </w:r>
      <w:r>
        <w:rPr>
          <w:rFonts w:ascii="Arial Narrow" w:eastAsia="Lucida Sans Unicode" w:hAnsi="Arial Narrow" w:cs="Times New Roman"/>
          <w:sz w:val="20"/>
          <w:szCs w:val="20"/>
          <w:lang w:eastAsia="ar-SA"/>
        </w:rPr>
        <w:t xml:space="preserve">nawca w ramach niniejszej umowy dostarczy Zamawiającemu niezbędne </w:t>
      </w:r>
      <w:r w:rsidR="00BE4CE3">
        <w:rPr>
          <w:rFonts w:ascii="Arial Narrow" w:eastAsia="Lucida Sans Unicode" w:hAnsi="Arial Narrow" w:cs="Times New Roman"/>
          <w:sz w:val="20"/>
          <w:szCs w:val="20"/>
          <w:lang w:eastAsia="ar-SA"/>
        </w:rPr>
        <w:t>oprogramowanie do interpretacji wyników</w:t>
      </w:r>
      <w:r>
        <w:rPr>
          <w:rFonts w:ascii="Arial Narrow" w:eastAsia="Lucida Sans Unicode" w:hAnsi="Arial Narrow" w:cs="Times New Roman"/>
          <w:sz w:val="20"/>
          <w:szCs w:val="20"/>
          <w:lang w:eastAsia="ar-SA"/>
        </w:rPr>
        <w:t>.</w:t>
      </w:r>
      <w:r w:rsidR="00BE4CE3">
        <w:rPr>
          <w:rFonts w:ascii="Arial Narrow" w:eastAsia="Lucida Sans Unicode" w:hAnsi="Arial Narrow" w:cs="Times New Roman"/>
          <w:sz w:val="20"/>
          <w:szCs w:val="20"/>
          <w:lang w:eastAsia="ar-SA"/>
        </w:rPr>
        <w:t xml:space="preserve"> Jednocześnie Wykonawca oświadcza, że udziela Zamawiającemu pełnej, bezterminowej komercyjnej licencji dostarczone oprogramowanie i wraz z oprogramowaniem przekaże Zamawiającemu stosowne dokumenty licencyjne.</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zobowiązuje się do dostarczenia towaru pochodzącego z najnowszej produkcji, o jakości i ważności zgodnymi z obowiązującymi producenta normami, z terminem ważności nie </w:t>
      </w:r>
      <w:r w:rsidR="00147D24">
        <w:rPr>
          <w:rFonts w:ascii="Arial Narrow" w:eastAsia="Lucida Sans Unicode" w:hAnsi="Arial Narrow" w:cs="Times New Roman"/>
          <w:sz w:val="20"/>
          <w:szCs w:val="20"/>
          <w:lang w:eastAsia="ar-SA"/>
        </w:rPr>
        <w:t>krótszym niż …. miesięcy (min. 12</w:t>
      </w:r>
      <w:r w:rsidRPr="008D5A4F">
        <w:rPr>
          <w:rFonts w:ascii="Arial Narrow" w:eastAsia="Lucida Sans Unicode" w:hAnsi="Arial Narrow" w:cs="Times New Roman"/>
          <w:sz w:val="20"/>
          <w:szCs w:val="20"/>
          <w:lang w:eastAsia="ar-SA"/>
        </w:rPr>
        <w:t xml:space="preserve"> miesięcy) od dnia realizacji dostawy.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8D5A4F" w:rsidRP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 daty zamówienia.</w:t>
      </w:r>
    </w:p>
    <w:p w:rsidR="008D5A4F" w:rsidRPr="00817223" w:rsidRDefault="00E64AE1"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Poszczególne dostawy będą realizowane w terminie do </w:t>
      </w:r>
      <w:r w:rsidR="00717DB9">
        <w:rPr>
          <w:rFonts w:ascii="Arial Narrow" w:eastAsia="Lucida Sans Unicode" w:hAnsi="Arial Narrow" w:cs="Times New Roman"/>
          <w:sz w:val="20"/>
          <w:szCs w:val="20"/>
          <w:lang w:eastAsia="ar-SA"/>
        </w:rPr>
        <w:t>……. dni</w:t>
      </w:r>
      <w:r w:rsidR="008D5A4F" w:rsidRPr="00817223">
        <w:rPr>
          <w:rFonts w:ascii="Arial Narrow" w:eastAsia="Lucida Sans Unicode" w:hAnsi="Arial Narrow" w:cs="Times New Roman"/>
          <w:sz w:val="20"/>
          <w:szCs w:val="20"/>
          <w:lang w:eastAsia="ar-SA"/>
        </w:rPr>
        <w:t>, od daty złożonego zamówienia faxem, emailem – Dostawy systematyczne</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w:t>
      </w:r>
      <w:r w:rsidR="00DA65A6">
        <w:rPr>
          <w:rFonts w:ascii="Arial Narrow" w:eastAsia="Lucida Sans Unicode" w:hAnsi="Arial Narrow" w:cs="Times New Roman"/>
          <w:sz w:val="20"/>
          <w:szCs w:val="20"/>
          <w:lang w:eastAsia="ar-SA"/>
        </w:rPr>
        <w:t xml:space="preserve">…… </w:t>
      </w:r>
      <w:r w:rsidR="00817223" w:rsidRPr="00817223">
        <w:rPr>
          <w:rFonts w:ascii="Arial Narrow" w:eastAsia="Lucida Sans Unicode" w:hAnsi="Arial Narrow" w:cs="Times New Roman"/>
          <w:sz w:val="20"/>
          <w:szCs w:val="20"/>
          <w:lang w:eastAsia="ar-SA"/>
        </w:rPr>
        <w:t xml:space="preserve">dni od daty zgłoszenia. </w:t>
      </w:r>
    </w:p>
    <w:p w:rsidR="00817223" w:rsidRPr="005122EE"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 xml:space="preserve">w terminie do </w:t>
      </w:r>
      <w:r w:rsidR="00DA65A6">
        <w:rPr>
          <w:rFonts w:ascii="Arial Narrow" w:eastAsia="Lucida Sans Unicode" w:hAnsi="Arial Narrow" w:cs="Times New Roman"/>
          <w:sz w:val="20"/>
          <w:szCs w:val="20"/>
          <w:lang w:eastAsia="ar-SA"/>
        </w:rPr>
        <w:t>…….</w:t>
      </w:r>
      <w:r w:rsidRPr="00817223">
        <w:rPr>
          <w:rFonts w:ascii="Arial Narrow" w:eastAsia="Lucida Sans Unicode" w:hAnsi="Arial Narrow" w:cs="Times New Roman"/>
          <w:sz w:val="20"/>
          <w:szCs w:val="20"/>
          <w:lang w:eastAsia="ar-SA"/>
        </w:rPr>
        <w:t xml:space="preserve">dni od </w:t>
      </w:r>
      <w:r w:rsidR="003B7370">
        <w:rPr>
          <w:rFonts w:ascii="Arial Narrow" w:eastAsia="Lucida Sans Unicode" w:hAnsi="Arial Narrow" w:cs="Times New Roman"/>
          <w:sz w:val="20"/>
          <w:szCs w:val="20"/>
          <w:lang w:eastAsia="ar-SA"/>
        </w:rPr>
        <w:t>upływu terminu,</w:t>
      </w:r>
      <w:r w:rsidRPr="00817223">
        <w:rPr>
          <w:rFonts w:ascii="Arial Narrow" w:eastAsia="Lucida Sans Unicode" w:hAnsi="Arial Narrow" w:cs="Times New Roman"/>
          <w:sz w:val="20"/>
          <w:szCs w:val="20"/>
          <w:lang w:eastAsia="ar-SA"/>
        </w:rPr>
        <w:t xml:space="preserve"> o którym mowa w </w:t>
      </w:r>
      <w:r w:rsidR="003B7370">
        <w:rPr>
          <w:rFonts w:ascii="Arial Narrow" w:eastAsia="Lucida Sans Unicode" w:hAnsi="Arial Narrow" w:cs="Times New Roman"/>
          <w:sz w:val="20"/>
          <w:szCs w:val="20"/>
          <w:lang w:eastAsia="ar-SA"/>
        </w:rPr>
        <w:t xml:space="preserve"> ust. 6 powyżej.</w:t>
      </w: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Zmiana wynagrodzenia należnego Wykonawcy następuje w przypadkach i trybie wskazanym w §8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sprawach nieuregulowanych mają zastosowanie przepisy ustawy z dnia 23 kwietnia 1964 roku – Kodeks  Cywilny (t.j. Dz.U. 2014r., poz. 121, ze zm.) oraz ustawy z dnia 29 stycznia 2004 roku – Prawo zamówień publicznych (t.j.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(t.j. Dz.U. 2015, poz. 2008 ze zm.);</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 xml:space="preserve">warta zostaje na okres </w:t>
      </w:r>
      <w:r w:rsidR="00BE4CE3">
        <w:rPr>
          <w:rFonts w:ascii="Arial Narrow" w:eastAsia="Lucida Sans Unicode" w:hAnsi="Arial Narrow" w:cs="Times New Roman"/>
          <w:sz w:val="20"/>
          <w:szCs w:val="20"/>
          <w:lang w:eastAsia="ar-SA"/>
        </w:rPr>
        <w:t>12</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1850B6">
      <w:pPr>
        <w:spacing w:after="0" w:line="240" w:lineRule="auto"/>
        <w:rPr>
          <w:rFonts w:ascii="Arial Narrow" w:hAnsi="Arial Narrow" w:cs="Times New Roman"/>
          <w:sz w:val="20"/>
          <w:szCs w:val="20"/>
        </w:rPr>
      </w:pPr>
    </w:p>
    <w:p w:rsidR="00AE6E39" w:rsidRPr="00E30725" w:rsidRDefault="00BE4CE3"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w:t>
      </w:r>
      <w:r w:rsidR="00AE6E39" w:rsidRPr="00E30725">
        <w:rPr>
          <w:rFonts w:ascii="Arial Narrow" w:hAnsi="Arial Narrow" w:cs="Times New Roman"/>
          <w:sz w:val="20"/>
          <w:szCs w:val="20"/>
        </w:rPr>
        <w:t xml:space="preserve">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EA2729">
        <w:rPr>
          <w:rFonts w:ascii="Arial Narrow" w:hAnsi="Arial Narrow" w:cs="Times New Roman"/>
        </w:rPr>
        <w:t>Biuletynie Zamówień Publicznych</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 </w:t>
      </w:r>
      <w:r w:rsidR="004D0B42">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BE4CE3">
        <w:rPr>
          <w:rFonts w:ascii="Arial Narrow" w:hAnsi="Arial Narrow" w:cs="Times New Roman"/>
        </w:rPr>
        <w:t>poni</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CA5A71" w:rsidRPr="00CA5A71" w:rsidRDefault="00CA5A71" w:rsidP="00CA5A71">
      <w:pPr>
        <w:jc w:val="center"/>
        <w:rPr>
          <w:rFonts w:ascii="Arial Narrow" w:hAnsi="Arial Narrow" w:cs="Times New Roman"/>
          <w:b/>
        </w:rPr>
      </w:pPr>
      <w:r>
        <w:rPr>
          <w:rFonts w:ascii="Arial Narrow" w:hAnsi="Arial Narrow" w:cs="Times New Roman"/>
          <w:b/>
        </w:rPr>
        <w:t>ZOBOWIĄZANIE WYKONAWCY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sidR="004D0B42">
        <w:rPr>
          <w:rFonts w:ascii="Arial Narrow" w:hAnsi="Arial Narrow" w:cs="Times New Roman"/>
        </w:rPr>
        <w:t>12</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CA5A71" w:rsidRPr="00CA5A71" w:rsidRDefault="00CE7C8B"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00CA5A71" w:rsidRPr="00CA5A71">
        <w:rPr>
          <w:rFonts w:ascii="Arial Narrow" w:hAnsi="Arial Narrow" w:cs="Times New Roman"/>
          <w:bCs/>
          <w:lang w:val="x-none"/>
        </w:rPr>
        <w:t xml:space="preserve">cen jednostkowych netto </w:t>
      </w:r>
      <w:r w:rsidR="00CA5A71" w:rsidRPr="00CA5A71">
        <w:rPr>
          <w:rFonts w:ascii="Arial Narrow" w:hAnsi="Arial Narrow" w:cs="Times New Roman"/>
          <w:bCs/>
        </w:rPr>
        <w:t>przedmiotu zamówienia (odczynnik</w:t>
      </w:r>
      <w:r>
        <w:rPr>
          <w:rFonts w:ascii="Arial Narrow" w:hAnsi="Arial Narrow" w:cs="Times New Roman"/>
          <w:bCs/>
        </w:rPr>
        <w:t xml:space="preserve">i </w:t>
      </w:r>
      <w:r w:rsidR="00CA5A71" w:rsidRPr="00CA5A71">
        <w:rPr>
          <w:rFonts w:ascii="Arial Narrow" w:hAnsi="Arial Narrow" w:cs="Times New Roman"/>
          <w:bCs/>
        </w:rPr>
        <w:t>i</w:t>
      </w:r>
      <w:r>
        <w:rPr>
          <w:rFonts w:ascii="Arial Narrow" w:hAnsi="Arial Narrow" w:cs="Times New Roman"/>
          <w:bCs/>
        </w:rPr>
        <w:t xml:space="preserve"> materiały zużywalne</w:t>
      </w:r>
      <w:r w:rsidR="00CA5A71" w:rsidRPr="00CA5A71">
        <w:rPr>
          <w:rFonts w:ascii="Arial Narrow" w:hAnsi="Arial Narrow" w:cs="Times New Roman"/>
          <w:bCs/>
        </w:rPr>
        <w:t>)</w:t>
      </w:r>
      <w:r w:rsidR="00CA5A71">
        <w:rPr>
          <w:rFonts w:ascii="Arial Narrow" w:hAnsi="Arial Narrow" w:cs="Times New Roman"/>
          <w:bCs/>
        </w:rPr>
        <w:t xml:space="preserve"> </w:t>
      </w:r>
      <w:r w:rsidR="00CA5A71" w:rsidRPr="00CA5A71">
        <w:rPr>
          <w:rFonts w:ascii="Arial Narrow" w:hAnsi="Arial Narrow" w:cs="Times New Roman"/>
          <w:bCs/>
          <w:lang w:val="x-none"/>
        </w:rPr>
        <w:t>podanych w ofercie wynosi  …………………………</w:t>
      </w:r>
      <w:r w:rsidR="00CA5A71" w:rsidRPr="00CA5A71">
        <w:rPr>
          <w:rFonts w:ascii="Arial Narrow" w:hAnsi="Arial Narrow" w:cs="Times New Roman"/>
          <w:bCs/>
        </w:rPr>
        <w:t>(minimum 12 miesięcy).</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m-cy (</w:t>
      </w:r>
      <w:r w:rsidRPr="00CA5A71">
        <w:rPr>
          <w:rFonts w:ascii="Arial Narrow" w:hAnsi="Arial Narrow" w:cs="Times New Roman"/>
          <w:lang w:val="x-none"/>
        </w:rPr>
        <w:t xml:space="preserve">min. </w:t>
      </w:r>
      <w:r w:rsidR="002450B9">
        <w:rPr>
          <w:rFonts w:ascii="Arial Narrow" w:hAnsi="Arial Narrow" w:cs="Times New Roman"/>
        </w:rPr>
        <w:t>12</w:t>
      </w:r>
      <w:r w:rsidRPr="00CA5A71">
        <w:rPr>
          <w:rFonts w:ascii="Arial Narrow" w:hAnsi="Arial Narrow" w:cs="Times New Roman"/>
          <w:lang w:val="x-none"/>
        </w:rPr>
        <w:t xml:space="preserve">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DA65A6" w:rsidRPr="00DA65A6" w:rsidRDefault="00DA65A6"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zaoferowany przedmiot zamówienia posiada certyfikat IVD.</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 xml:space="preserve">na własny koszt i ryzyko w terminie ……. dni, od daty złożonego zamówienia faxem, emailem – </w:t>
      </w:r>
      <w:r w:rsidRPr="00CA5A71">
        <w:rPr>
          <w:rFonts w:ascii="Arial Narrow" w:hAnsi="Arial Narrow" w:cs="Times New Roman"/>
          <w:u w:val="single"/>
          <w:lang w:val="x-none"/>
        </w:rPr>
        <w:t>Dostawy systematyczne</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 xml:space="preserve">termin płatności, który wynosi  ………dni* ( 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CA5A71" w:rsidRDefault="005165C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dostarczone w ramach przedmiotu zamówienia oprogramowanie ………………………………………. jest objęte pełną bezterminową komercyjną licencją użytkownika i wraz z oprogramowaniem przekażę dokumenty licencyjne wystawione przez producenta oprogramowania.</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Oświadczam, że </w:t>
      </w:r>
      <w:r w:rsidR="005165CE">
        <w:rPr>
          <w:rFonts w:ascii="Arial Narrow" w:hAnsi="Arial Narrow" w:cs="Times New Roman"/>
        </w:rPr>
        <w:t>w zakresie przedmiotu zamówienia przeprowadzę szkolenie pracowników zamawiającego (min. 4 osoby) w zakresie wszystkich etapów wykonywania badania przy użyciu oferowanych zestawów testowych oraz interpretacji wyników</w:t>
      </w:r>
      <w:r w:rsidR="008968DE">
        <w:rPr>
          <w:rFonts w:ascii="Arial Narrow" w:hAnsi="Arial Narrow" w:cs="Times New Roman"/>
        </w:rPr>
        <w:t xml:space="preserve"> i zarządzania uzyskanymi danymi.</w:t>
      </w:r>
    </w:p>
    <w:p w:rsidR="008968DE" w:rsidRDefault="008968D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Zobowiązuję się do aktualizacji oprogramowania analizatora przez okres obowiązywania umowy.</w:t>
      </w:r>
    </w:p>
    <w:p w:rsidR="008968DE" w:rsidRDefault="008968D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Zobowiązuję się do świadczenia na rzecz Zamawiającego bezpłatnej pomocy technicznej w zakresie wykonania i analizy badań przy użyciu oferowanych testów i/lub odczynników oraz oprogramowania.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 xml:space="preserve">Oświadczam, że maksymalny termin rozpatrzenia reklamacji będzie wynosił </w:t>
      </w:r>
      <w:r w:rsidR="008968DE">
        <w:rPr>
          <w:rFonts w:ascii="Arial Narrow" w:hAnsi="Arial Narrow" w:cs="Times New Roman"/>
        </w:rPr>
        <w:t>……..</w:t>
      </w:r>
      <w:r w:rsidR="007C1A99">
        <w:rPr>
          <w:rFonts w:ascii="Arial Narrow" w:hAnsi="Arial Narrow" w:cs="Times New Roman"/>
        </w:rPr>
        <w:t xml:space="preserve"> dni od daty złożenia</w:t>
      </w:r>
      <w:r w:rsidR="008968DE">
        <w:rPr>
          <w:rFonts w:ascii="Arial Narrow" w:hAnsi="Arial Narrow" w:cs="Times New Roman"/>
        </w:rPr>
        <w:t xml:space="preserve"> </w:t>
      </w:r>
      <w:r w:rsidR="007C1A99">
        <w:rPr>
          <w:rFonts w:ascii="Arial Narrow" w:hAnsi="Arial Narrow" w:cs="Times New Roman"/>
        </w:rPr>
        <w:t>.</w:t>
      </w:r>
      <w:r w:rsidRPr="007C1A99">
        <w:rPr>
          <w:rFonts w:ascii="Arial Narrow" w:hAnsi="Arial Narrow" w:cs="Times New Roman"/>
        </w:rPr>
        <w:t xml:space="preserve"> Zgłoszenia reklamacji będą dokonywane w formie elektronicznej na adres e-mail: ………………………</w:t>
      </w:r>
      <w:r w:rsidR="003B7370">
        <w:rPr>
          <w:rFonts w:ascii="Arial Narrow" w:hAnsi="Arial Narrow" w:cs="Times New Roman"/>
        </w:rPr>
        <w:t xml:space="preserve"> .</w:t>
      </w:r>
    </w:p>
    <w:p w:rsidR="003B7370" w:rsidRDefault="003B7370"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termin wymiany wadliwego przedmiotu zamówienia na wolny od wad będzie wynosił …….. dni</w:t>
      </w:r>
      <w:r w:rsidR="009B0CC8">
        <w:rPr>
          <w:rFonts w:ascii="Arial Narrow" w:hAnsi="Arial Narrow" w:cs="Times New Roman"/>
        </w:rPr>
        <w:t>.</w:t>
      </w:r>
    </w:p>
    <w:p w:rsidR="007C1A99" w:rsidRPr="008968DE" w:rsidRDefault="00CA5A71" w:rsidP="00DD76BC">
      <w:pPr>
        <w:pStyle w:val="Akapitzlist"/>
        <w:numPr>
          <w:ilvl w:val="0"/>
          <w:numId w:val="72"/>
        </w:numPr>
        <w:spacing w:line="276" w:lineRule="auto"/>
        <w:ind w:left="284" w:hanging="284"/>
        <w:jc w:val="both"/>
        <w:rPr>
          <w:rFonts w:ascii="Arial Narrow" w:hAnsi="Arial Narrow" w:cs="Times New Roman"/>
        </w:rPr>
      </w:pPr>
      <w:r w:rsidRPr="008968DE">
        <w:rPr>
          <w:rFonts w:ascii="Arial Narrow" w:hAnsi="Arial Narrow" w:cs="Times New Roman"/>
        </w:rPr>
        <w:t xml:space="preserve"> Oświadczam, że oferowane przez nas wyroby medyczne są dopuszczone do obrot</w:t>
      </w:r>
      <w:r w:rsidR="007C1A99" w:rsidRPr="008968DE">
        <w:rPr>
          <w:rFonts w:ascii="Arial Narrow" w:hAnsi="Arial Narrow" w:cs="Times New Roman"/>
        </w:rPr>
        <w:t>u i używania na terenie</w:t>
      </w:r>
      <w:r w:rsidRPr="008968DE">
        <w:rPr>
          <w:rFonts w:ascii="Arial Narrow" w:hAnsi="Arial Narrow" w:cs="Times New Roman"/>
        </w:rPr>
        <w:t xml:space="preserve"> Polski na zasadach określonych w przepisach ustawy z dnia 20 maja 2010r. o </w:t>
      </w:r>
      <w:r w:rsidR="007C1A99" w:rsidRPr="008968DE">
        <w:rPr>
          <w:rFonts w:ascii="Arial Narrow" w:hAnsi="Arial Narrow" w:cs="Times New Roman"/>
        </w:rPr>
        <w:t xml:space="preserve">wyrobach medycznych (t.j.  Dz. U. 2017, poz. 211).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sidR="007C1A99">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sidR="007C1A99">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sidR="007C1A99">
        <w:rPr>
          <w:rFonts w:ascii="Arial Narrow" w:hAnsi="Arial Narrow" w:cs="Times New Roman"/>
        </w:rPr>
        <w:t xml:space="preserve"> (t.j. Dz.U. 2017 poz. 211).</w:t>
      </w:r>
      <w:r w:rsidRPr="007C1A99">
        <w:rPr>
          <w:rFonts w:ascii="Arial Narrow" w:hAnsi="Arial Narrow" w:cs="Times New Roman"/>
        </w:rPr>
        <w:t xml:space="preserve">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CA5A71"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sidR="007C1A99">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 zakresie:</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r w:rsidR="00DA65A6">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27.Oświadczam, że wybór naszej oferty:</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8E7CE6" w:rsidRDefault="008E7CE6" w:rsidP="00DA65A6">
      <w:pPr>
        <w:spacing w:after="0" w:line="240" w:lineRule="auto"/>
        <w:ind w:left="4248" w:hanging="3540"/>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00DA65A6">
        <w:rPr>
          <w:rFonts w:ascii="Arial Narrow" w:hAnsi="Arial Narrow" w:cs="Times New Roman"/>
          <w:sz w:val="20"/>
          <w:szCs w:val="20"/>
        </w:rPr>
        <w:tab/>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434D15">
          <w:headerReference w:type="default" r:id="rId11"/>
          <w:footerReference w:type="default" r:id="rId12"/>
          <w:pgSz w:w="11906" w:h="16838"/>
          <w:pgMar w:top="284" w:right="1134" w:bottom="851" w:left="1418" w:header="709" w:footer="578"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830"/>
        <w:gridCol w:w="5103"/>
        <w:gridCol w:w="1701"/>
        <w:gridCol w:w="1701"/>
        <w:gridCol w:w="709"/>
        <w:gridCol w:w="1559"/>
        <w:gridCol w:w="850"/>
        <w:gridCol w:w="1843"/>
      </w:tblGrid>
      <w:tr w:rsidR="007C1A99" w:rsidRPr="00AB0EC6" w:rsidTr="00B921B6">
        <w:tc>
          <w:tcPr>
            <w:tcW w:w="8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170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70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55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85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184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7C1A99" w:rsidRPr="00AB0EC6" w:rsidTr="00B921B6">
        <w:tc>
          <w:tcPr>
            <w:tcW w:w="830" w:type="dxa"/>
            <w:vAlign w:val="center"/>
          </w:tcPr>
          <w:p w:rsidR="00A1434F" w:rsidRPr="006A7E05" w:rsidRDefault="00A1434F" w:rsidP="0016440E">
            <w:pPr>
              <w:pStyle w:val="Bezodstpw"/>
              <w:numPr>
                <w:ilvl w:val="0"/>
                <w:numId w:val="73"/>
              </w:numPr>
              <w:rPr>
                <w:rFonts w:ascii="Arial Narrow" w:hAnsi="Arial Narrow"/>
                <w:sz w:val="20"/>
                <w:szCs w:val="20"/>
              </w:rPr>
            </w:pPr>
          </w:p>
        </w:tc>
        <w:tc>
          <w:tcPr>
            <w:tcW w:w="5103" w:type="dxa"/>
            <w:vAlign w:val="center"/>
          </w:tcPr>
          <w:p w:rsidR="00A1434F" w:rsidRPr="006A7E05" w:rsidRDefault="008968DE" w:rsidP="008072C6">
            <w:pPr>
              <w:pStyle w:val="Bezodstpw"/>
              <w:jc w:val="both"/>
              <w:rPr>
                <w:rFonts w:ascii="Arial Narrow" w:hAnsi="Arial Narrow" w:cstheme="minorHAnsi"/>
                <w:bCs/>
                <w:sz w:val="20"/>
                <w:szCs w:val="20"/>
              </w:rPr>
            </w:pPr>
            <w:r>
              <w:rPr>
                <w:rFonts w:ascii="Arial Narrow" w:hAnsi="Arial Narrow" w:cstheme="minorHAnsi"/>
                <w:bCs/>
                <w:sz w:val="20"/>
                <w:szCs w:val="20"/>
              </w:rPr>
              <w:t>Przesiewowy test do wykrywania obecności przeciwciał anty-HLA z rozróżnieniem klasy I i II</w:t>
            </w:r>
            <w:r w:rsidR="008072C6">
              <w:rPr>
                <w:rFonts w:ascii="Arial Narrow" w:hAnsi="Arial Narrow" w:cstheme="minorHAnsi"/>
                <w:bCs/>
                <w:sz w:val="20"/>
                <w:szCs w:val="20"/>
              </w:rPr>
              <w:t xml:space="preserve"> oraz anty-MIC w pojedynczym badaniu.</w:t>
            </w:r>
          </w:p>
        </w:tc>
        <w:tc>
          <w:tcPr>
            <w:tcW w:w="1701" w:type="dxa"/>
            <w:vAlign w:val="center"/>
          </w:tcPr>
          <w:p w:rsidR="008072C6" w:rsidRDefault="008968DE" w:rsidP="00642190">
            <w:pPr>
              <w:pStyle w:val="Bezodstpw"/>
              <w:jc w:val="center"/>
              <w:rPr>
                <w:rFonts w:ascii="Arial Narrow" w:hAnsi="Arial Narrow"/>
                <w:sz w:val="20"/>
                <w:szCs w:val="20"/>
              </w:rPr>
            </w:pPr>
            <w:r>
              <w:rPr>
                <w:rFonts w:ascii="Arial Narrow" w:hAnsi="Arial Narrow"/>
                <w:sz w:val="20"/>
                <w:szCs w:val="20"/>
              </w:rPr>
              <w:t>Op.</w:t>
            </w:r>
          </w:p>
          <w:p w:rsidR="00A1434F" w:rsidRPr="006A7E05" w:rsidRDefault="008968DE" w:rsidP="00642190">
            <w:pPr>
              <w:pStyle w:val="Bezodstpw"/>
              <w:jc w:val="center"/>
              <w:rPr>
                <w:rFonts w:ascii="Arial Narrow" w:hAnsi="Arial Narrow"/>
                <w:sz w:val="20"/>
                <w:szCs w:val="20"/>
              </w:rPr>
            </w:pPr>
            <w:r>
              <w:rPr>
                <w:rFonts w:ascii="Arial Narrow" w:hAnsi="Arial Narrow"/>
                <w:sz w:val="20"/>
                <w:szCs w:val="20"/>
              </w:rPr>
              <w:t xml:space="preserve"> 100 oznaczeń</w:t>
            </w:r>
          </w:p>
        </w:tc>
        <w:tc>
          <w:tcPr>
            <w:tcW w:w="1701" w:type="dxa"/>
            <w:vAlign w:val="center"/>
          </w:tcPr>
          <w:p w:rsidR="00A1434F" w:rsidRPr="006A7E05" w:rsidRDefault="00A1434F" w:rsidP="00642190">
            <w:pPr>
              <w:pStyle w:val="Bezodstpw"/>
              <w:jc w:val="center"/>
              <w:rPr>
                <w:rFonts w:ascii="Arial Narrow" w:hAnsi="Arial Narrow"/>
                <w:sz w:val="20"/>
                <w:szCs w:val="20"/>
              </w:rPr>
            </w:pPr>
          </w:p>
        </w:tc>
        <w:tc>
          <w:tcPr>
            <w:tcW w:w="709" w:type="dxa"/>
            <w:vAlign w:val="center"/>
          </w:tcPr>
          <w:p w:rsidR="00A1434F" w:rsidRPr="006A7E05" w:rsidRDefault="008968DE" w:rsidP="00642190">
            <w:pPr>
              <w:pStyle w:val="Bezodstpw"/>
              <w:jc w:val="center"/>
              <w:rPr>
                <w:rFonts w:ascii="Arial Narrow" w:hAnsi="Arial Narrow"/>
                <w:sz w:val="20"/>
                <w:szCs w:val="20"/>
              </w:rPr>
            </w:pPr>
            <w:r>
              <w:rPr>
                <w:rFonts w:ascii="Arial Narrow" w:hAnsi="Arial Narrow"/>
                <w:sz w:val="20"/>
                <w:szCs w:val="20"/>
              </w:rPr>
              <w:t>6</w:t>
            </w:r>
          </w:p>
        </w:tc>
        <w:tc>
          <w:tcPr>
            <w:tcW w:w="1559" w:type="dxa"/>
            <w:vAlign w:val="center"/>
          </w:tcPr>
          <w:p w:rsidR="00A1434F" w:rsidRPr="006A7E05" w:rsidRDefault="00A1434F" w:rsidP="00642190">
            <w:pPr>
              <w:pStyle w:val="Bezodstpw"/>
              <w:jc w:val="center"/>
              <w:rPr>
                <w:rFonts w:ascii="Arial Narrow" w:hAnsi="Arial Narrow"/>
                <w:sz w:val="20"/>
                <w:szCs w:val="20"/>
              </w:rPr>
            </w:pPr>
          </w:p>
        </w:tc>
        <w:tc>
          <w:tcPr>
            <w:tcW w:w="850" w:type="dxa"/>
            <w:vAlign w:val="center"/>
          </w:tcPr>
          <w:p w:rsidR="00A1434F" w:rsidRPr="006A7E05" w:rsidRDefault="00A1434F" w:rsidP="00642190">
            <w:pPr>
              <w:pStyle w:val="Bezodstpw"/>
              <w:jc w:val="center"/>
              <w:rPr>
                <w:rFonts w:ascii="Arial Narrow" w:hAnsi="Arial Narrow"/>
                <w:sz w:val="20"/>
                <w:szCs w:val="20"/>
              </w:rPr>
            </w:pPr>
          </w:p>
        </w:tc>
        <w:tc>
          <w:tcPr>
            <w:tcW w:w="1843" w:type="dxa"/>
            <w:vAlign w:val="center"/>
          </w:tcPr>
          <w:p w:rsidR="00A1434F" w:rsidRPr="006A7E05" w:rsidRDefault="00A1434F" w:rsidP="00642190">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vAlign w:val="center"/>
          </w:tcPr>
          <w:p w:rsidR="007C1A99" w:rsidRDefault="00F3730D" w:rsidP="008072C6">
            <w:pPr>
              <w:jc w:val="both"/>
            </w:pPr>
            <w:r>
              <w:rPr>
                <w:rFonts w:ascii="Arial Narrow" w:hAnsi="Arial Narrow" w:cstheme="minorHAnsi"/>
                <w:bCs/>
                <w:sz w:val="20"/>
                <w:szCs w:val="20"/>
              </w:rPr>
              <w:t>Test wysokiej rozdzielczości Single Antigen do wykrywania obecności przeciwciał anty</w:t>
            </w:r>
            <w:r w:rsidR="008072C6">
              <w:rPr>
                <w:rFonts w:ascii="Arial Narrow" w:hAnsi="Arial Narrow" w:cstheme="minorHAnsi"/>
                <w:bCs/>
                <w:sz w:val="20"/>
                <w:szCs w:val="20"/>
              </w:rPr>
              <w:t>-HLA klasy I umożliwiający określenie swoistości przeciwciał (IgG).</w:t>
            </w:r>
          </w:p>
        </w:tc>
        <w:tc>
          <w:tcPr>
            <w:tcW w:w="1701" w:type="dxa"/>
            <w:vAlign w:val="center"/>
          </w:tcPr>
          <w:p w:rsidR="008072C6" w:rsidRDefault="008072C6" w:rsidP="007C1A99">
            <w:pPr>
              <w:jc w:val="center"/>
              <w:rPr>
                <w:rFonts w:ascii="Arial Narrow" w:hAnsi="Arial Narrow"/>
                <w:sz w:val="20"/>
                <w:szCs w:val="20"/>
              </w:rPr>
            </w:pPr>
            <w:r>
              <w:rPr>
                <w:rFonts w:ascii="Arial Narrow" w:hAnsi="Arial Narrow"/>
                <w:sz w:val="20"/>
                <w:szCs w:val="20"/>
              </w:rPr>
              <w:t>Op.</w:t>
            </w:r>
          </w:p>
          <w:p w:rsidR="007C1A99" w:rsidRDefault="008072C6" w:rsidP="007C1A99">
            <w:pPr>
              <w:jc w:val="center"/>
            </w:pPr>
            <w:r>
              <w:rPr>
                <w:rFonts w:ascii="Arial Narrow" w:hAnsi="Arial Narrow"/>
                <w:sz w:val="20"/>
                <w:szCs w:val="20"/>
              </w:rPr>
              <w:t xml:space="preserve"> 25 oznaczeń</w:t>
            </w:r>
          </w:p>
        </w:tc>
        <w:tc>
          <w:tcPr>
            <w:tcW w:w="1701"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8072C6" w:rsidP="007C1A99">
            <w:pPr>
              <w:pStyle w:val="Bezodstpw"/>
              <w:jc w:val="center"/>
              <w:rPr>
                <w:rFonts w:ascii="Arial Narrow" w:hAnsi="Arial Narrow"/>
                <w:sz w:val="20"/>
                <w:szCs w:val="20"/>
              </w:rPr>
            </w:pPr>
            <w:r>
              <w:rPr>
                <w:rFonts w:ascii="Arial Narrow" w:hAnsi="Arial Narrow"/>
                <w:sz w:val="20"/>
                <w:szCs w:val="20"/>
              </w:rPr>
              <w:t>10</w:t>
            </w:r>
          </w:p>
        </w:tc>
        <w:tc>
          <w:tcPr>
            <w:tcW w:w="1559" w:type="dxa"/>
            <w:vAlign w:val="center"/>
          </w:tcPr>
          <w:p w:rsidR="007C1A99" w:rsidRPr="006A7E05" w:rsidRDefault="007C1A99" w:rsidP="007C1A99">
            <w:pPr>
              <w:pStyle w:val="Bezodstpw"/>
              <w:jc w:val="center"/>
              <w:rPr>
                <w:rFonts w:ascii="Arial Narrow" w:hAnsi="Arial Narrow"/>
                <w:sz w:val="20"/>
                <w:szCs w:val="20"/>
              </w:rPr>
            </w:pPr>
          </w:p>
        </w:tc>
        <w:tc>
          <w:tcPr>
            <w:tcW w:w="850" w:type="dxa"/>
            <w:vAlign w:val="center"/>
          </w:tcPr>
          <w:p w:rsidR="007C1A99" w:rsidRPr="006A7E05" w:rsidRDefault="007C1A99" w:rsidP="007C1A99">
            <w:pPr>
              <w:pStyle w:val="Bezodstpw"/>
              <w:jc w:val="center"/>
              <w:rPr>
                <w:rFonts w:ascii="Arial Narrow" w:hAnsi="Arial Narrow"/>
                <w:sz w:val="20"/>
                <w:szCs w:val="20"/>
              </w:rPr>
            </w:pPr>
          </w:p>
        </w:tc>
        <w:tc>
          <w:tcPr>
            <w:tcW w:w="1843" w:type="dxa"/>
            <w:vAlign w:val="center"/>
          </w:tcPr>
          <w:p w:rsidR="007C1A99" w:rsidRPr="006A7E05" w:rsidRDefault="007C1A99" w:rsidP="007C1A99">
            <w:pPr>
              <w:pStyle w:val="Bezodstpw"/>
              <w:jc w:val="center"/>
              <w:rPr>
                <w:rFonts w:ascii="Arial Narrow" w:hAnsi="Arial Narrow"/>
                <w:sz w:val="20"/>
                <w:szCs w:val="20"/>
              </w:rPr>
            </w:pPr>
          </w:p>
        </w:tc>
      </w:tr>
      <w:tr w:rsidR="008072C6" w:rsidRPr="00AB0EC6" w:rsidTr="00B921B6">
        <w:tc>
          <w:tcPr>
            <w:tcW w:w="830" w:type="dxa"/>
            <w:vAlign w:val="center"/>
          </w:tcPr>
          <w:p w:rsidR="008072C6" w:rsidRPr="006A7E05" w:rsidRDefault="008072C6" w:rsidP="008072C6">
            <w:pPr>
              <w:pStyle w:val="Bezodstpw"/>
              <w:numPr>
                <w:ilvl w:val="0"/>
                <w:numId w:val="73"/>
              </w:numPr>
              <w:jc w:val="center"/>
              <w:rPr>
                <w:rFonts w:ascii="Arial Narrow" w:hAnsi="Arial Narrow"/>
                <w:sz w:val="20"/>
                <w:szCs w:val="20"/>
              </w:rPr>
            </w:pPr>
          </w:p>
        </w:tc>
        <w:tc>
          <w:tcPr>
            <w:tcW w:w="5103" w:type="dxa"/>
          </w:tcPr>
          <w:p w:rsidR="008072C6" w:rsidRDefault="008072C6" w:rsidP="008072C6">
            <w:r>
              <w:rPr>
                <w:rFonts w:ascii="Arial Narrow" w:hAnsi="Arial Narrow" w:cstheme="minorHAnsi"/>
                <w:bCs/>
                <w:sz w:val="20"/>
                <w:szCs w:val="20"/>
              </w:rPr>
              <w:t>Test wysokiej rozdzielczości Single Antigen do wykrywania obecności przeciwciał anty-HLA klasy II umożliwiający określenie swoistości przeciwciał (IgG).</w:t>
            </w:r>
          </w:p>
        </w:tc>
        <w:tc>
          <w:tcPr>
            <w:tcW w:w="1701" w:type="dxa"/>
            <w:vAlign w:val="center"/>
          </w:tcPr>
          <w:p w:rsidR="008072C6" w:rsidRDefault="008072C6" w:rsidP="008072C6">
            <w:pPr>
              <w:jc w:val="center"/>
              <w:rPr>
                <w:rFonts w:ascii="Arial Narrow" w:hAnsi="Arial Narrow"/>
                <w:sz w:val="20"/>
                <w:szCs w:val="20"/>
              </w:rPr>
            </w:pPr>
            <w:r>
              <w:rPr>
                <w:rFonts w:ascii="Arial Narrow" w:hAnsi="Arial Narrow"/>
                <w:sz w:val="20"/>
                <w:szCs w:val="20"/>
              </w:rPr>
              <w:t>Op.</w:t>
            </w:r>
          </w:p>
          <w:p w:rsidR="008072C6" w:rsidRDefault="008072C6" w:rsidP="008072C6">
            <w:pPr>
              <w:jc w:val="center"/>
            </w:pPr>
            <w:r>
              <w:rPr>
                <w:rFonts w:ascii="Arial Narrow" w:hAnsi="Arial Narrow"/>
                <w:sz w:val="20"/>
                <w:szCs w:val="20"/>
              </w:rPr>
              <w:t xml:space="preserve"> 25 oznaczeń</w:t>
            </w:r>
          </w:p>
        </w:tc>
        <w:tc>
          <w:tcPr>
            <w:tcW w:w="1701" w:type="dxa"/>
            <w:vAlign w:val="center"/>
          </w:tcPr>
          <w:p w:rsidR="008072C6" w:rsidRPr="006A7E05" w:rsidRDefault="008072C6" w:rsidP="008072C6">
            <w:pPr>
              <w:pStyle w:val="Bezodstpw"/>
              <w:jc w:val="center"/>
              <w:rPr>
                <w:rFonts w:ascii="Arial Narrow" w:hAnsi="Arial Narrow"/>
                <w:sz w:val="20"/>
                <w:szCs w:val="20"/>
              </w:rPr>
            </w:pPr>
          </w:p>
        </w:tc>
        <w:tc>
          <w:tcPr>
            <w:tcW w:w="709" w:type="dxa"/>
            <w:vAlign w:val="center"/>
          </w:tcPr>
          <w:p w:rsidR="008072C6" w:rsidRPr="006A7E05" w:rsidRDefault="008072C6" w:rsidP="008072C6">
            <w:pPr>
              <w:pStyle w:val="Bezodstpw"/>
              <w:jc w:val="center"/>
              <w:rPr>
                <w:rFonts w:ascii="Arial Narrow" w:hAnsi="Arial Narrow"/>
                <w:sz w:val="20"/>
                <w:szCs w:val="20"/>
              </w:rPr>
            </w:pPr>
            <w:r>
              <w:rPr>
                <w:rFonts w:ascii="Arial Narrow" w:hAnsi="Arial Narrow"/>
                <w:sz w:val="20"/>
                <w:szCs w:val="20"/>
              </w:rPr>
              <w:t>10</w:t>
            </w:r>
          </w:p>
        </w:tc>
        <w:tc>
          <w:tcPr>
            <w:tcW w:w="1559" w:type="dxa"/>
            <w:vAlign w:val="center"/>
          </w:tcPr>
          <w:p w:rsidR="008072C6" w:rsidRPr="006A7E05" w:rsidRDefault="008072C6" w:rsidP="008072C6">
            <w:pPr>
              <w:pStyle w:val="Bezodstpw"/>
              <w:jc w:val="center"/>
              <w:rPr>
                <w:rFonts w:ascii="Arial Narrow" w:hAnsi="Arial Narrow"/>
                <w:sz w:val="20"/>
                <w:szCs w:val="20"/>
              </w:rPr>
            </w:pPr>
          </w:p>
        </w:tc>
        <w:tc>
          <w:tcPr>
            <w:tcW w:w="850" w:type="dxa"/>
            <w:vAlign w:val="center"/>
          </w:tcPr>
          <w:p w:rsidR="008072C6" w:rsidRPr="006A7E05" w:rsidRDefault="008072C6" w:rsidP="008072C6">
            <w:pPr>
              <w:pStyle w:val="Bezodstpw"/>
              <w:jc w:val="center"/>
              <w:rPr>
                <w:rFonts w:ascii="Arial Narrow" w:hAnsi="Arial Narrow"/>
                <w:sz w:val="20"/>
                <w:szCs w:val="20"/>
              </w:rPr>
            </w:pPr>
          </w:p>
        </w:tc>
        <w:tc>
          <w:tcPr>
            <w:tcW w:w="1843" w:type="dxa"/>
            <w:vAlign w:val="center"/>
          </w:tcPr>
          <w:p w:rsidR="008072C6" w:rsidRPr="006A7E05" w:rsidRDefault="008072C6" w:rsidP="008072C6">
            <w:pPr>
              <w:pStyle w:val="Bezodstpw"/>
              <w:jc w:val="center"/>
              <w:rPr>
                <w:rFonts w:ascii="Arial Narrow" w:hAnsi="Arial Narrow"/>
                <w:sz w:val="20"/>
                <w:szCs w:val="20"/>
              </w:rPr>
            </w:pPr>
          </w:p>
        </w:tc>
      </w:tr>
      <w:tr w:rsidR="008072C6" w:rsidRPr="00AB0EC6" w:rsidTr="00B921B6">
        <w:tc>
          <w:tcPr>
            <w:tcW w:w="830" w:type="dxa"/>
            <w:vAlign w:val="center"/>
          </w:tcPr>
          <w:p w:rsidR="008072C6" w:rsidRPr="006A7E05" w:rsidRDefault="008072C6" w:rsidP="008072C6">
            <w:pPr>
              <w:pStyle w:val="Bezodstpw"/>
              <w:numPr>
                <w:ilvl w:val="0"/>
                <w:numId w:val="73"/>
              </w:numPr>
              <w:jc w:val="center"/>
              <w:rPr>
                <w:rFonts w:ascii="Arial Narrow" w:hAnsi="Arial Narrow"/>
                <w:sz w:val="20"/>
                <w:szCs w:val="20"/>
              </w:rPr>
            </w:pPr>
          </w:p>
        </w:tc>
        <w:tc>
          <w:tcPr>
            <w:tcW w:w="5103" w:type="dxa"/>
          </w:tcPr>
          <w:p w:rsidR="008072C6" w:rsidRDefault="008072C6" w:rsidP="008072C6">
            <w:r>
              <w:rPr>
                <w:rFonts w:ascii="Arial Narrow" w:hAnsi="Arial Narrow" w:cstheme="minorHAnsi"/>
                <w:bCs/>
                <w:sz w:val="20"/>
                <w:szCs w:val="20"/>
              </w:rPr>
              <w:t>PE koniungowana z przeciwciałem antyludzkim IgG odpowiednia do zastosowania z pozostałymi odczynnikami.</w:t>
            </w:r>
          </w:p>
        </w:tc>
        <w:tc>
          <w:tcPr>
            <w:tcW w:w="1701" w:type="dxa"/>
            <w:vAlign w:val="center"/>
          </w:tcPr>
          <w:p w:rsidR="008072C6" w:rsidRDefault="008072C6" w:rsidP="008072C6">
            <w:pPr>
              <w:jc w:val="center"/>
              <w:rPr>
                <w:rFonts w:ascii="Arial Narrow" w:hAnsi="Arial Narrow"/>
                <w:sz w:val="20"/>
                <w:szCs w:val="20"/>
              </w:rPr>
            </w:pPr>
            <w:r>
              <w:rPr>
                <w:rFonts w:ascii="Arial Narrow" w:hAnsi="Arial Narrow"/>
                <w:sz w:val="20"/>
                <w:szCs w:val="20"/>
              </w:rPr>
              <w:t>Op.</w:t>
            </w:r>
          </w:p>
          <w:p w:rsidR="008072C6" w:rsidRDefault="008072C6" w:rsidP="008072C6">
            <w:pPr>
              <w:jc w:val="center"/>
            </w:pPr>
            <w:r>
              <w:rPr>
                <w:rFonts w:ascii="Arial Narrow" w:hAnsi="Arial Narrow"/>
                <w:sz w:val="20"/>
                <w:szCs w:val="20"/>
              </w:rPr>
              <w:t xml:space="preserve"> 800 oznaczeń</w:t>
            </w:r>
          </w:p>
        </w:tc>
        <w:tc>
          <w:tcPr>
            <w:tcW w:w="1701" w:type="dxa"/>
            <w:vAlign w:val="center"/>
          </w:tcPr>
          <w:p w:rsidR="008072C6" w:rsidRPr="006A7E05" w:rsidRDefault="008072C6" w:rsidP="008072C6">
            <w:pPr>
              <w:pStyle w:val="Bezodstpw"/>
              <w:jc w:val="center"/>
              <w:rPr>
                <w:rFonts w:ascii="Arial Narrow" w:hAnsi="Arial Narrow"/>
                <w:sz w:val="20"/>
                <w:szCs w:val="20"/>
              </w:rPr>
            </w:pPr>
          </w:p>
        </w:tc>
        <w:tc>
          <w:tcPr>
            <w:tcW w:w="709" w:type="dxa"/>
            <w:vAlign w:val="center"/>
          </w:tcPr>
          <w:p w:rsidR="008072C6" w:rsidRPr="006A7E05" w:rsidRDefault="00B921B6" w:rsidP="008072C6">
            <w:pPr>
              <w:pStyle w:val="Bezodstpw"/>
              <w:jc w:val="center"/>
              <w:rPr>
                <w:rFonts w:ascii="Arial Narrow" w:hAnsi="Arial Narrow"/>
                <w:sz w:val="20"/>
                <w:szCs w:val="20"/>
              </w:rPr>
            </w:pPr>
            <w:r>
              <w:rPr>
                <w:rFonts w:ascii="Arial Narrow" w:hAnsi="Arial Narrow"/>
                <w:sz w:val="20"/>
                <w:szCs w:val="20"/>
              </w:rPr>
              <w:t>2</w:t>
            </w:r>
          </w:p>
        </w:tc>
        <w:tc>
          <w:tcPr>
            <w:tcW w:w="1559" w:type="dxa"/>
            <w:vAlign w:val="center"/>
          </w:tcPr>
          <w:p w:rsidR="008072C6" w:rsidRPr="006A7E05" w:rsidRDefault="008072C6" w:rsidP="008072C6">
            <w:pPr>
              <w:pStyle w:val="Bezodstpw"/>
              <w:jc w:val="center"/>
              <w:rPr>
                <w:rFonts w:ascii="Arial Narrow" w:hAnsi="Arial Narrow"/>
                <w:sz w:val="20"/>
                <w:szCs w:val="20"/>
              </w:rPr>
            </w:pPr>
          </w:p>
        </w:tc>
        <w:tc>
          <w:tcPr>
            <w:tcW w:w="850" w:type="dxa"/>
            <w:vAlign w:val="center"/>
          </w:tcPr>
          <w:p w:rsidR="008072C6" w:rsidRPr="006A7E05" w:rsidRDefault="008072C6" w:rsidP="008072C6">
            <w:pPr>
              <w:pStyle w:val="Bezodstpw"/>
              <w:jc w:val="center"/>
              <w:rPr>
                <w:rFonts w:ascii="Arial Narrow" w:hAnsi="Arial Narrow"/>
                <w:sz w:val="20"/>
                <w:szCs w:val="20"/>
              </w:rPr>
            </w:pPr>
          </w:p>
        </w:tc>
        <w:tc>
          <w:tcPr>
            <w:tcW w:w="1843" w:type="dxa"/>
            <w:vAlign w:val="center"/>
          </w:tcPr>
          <w:p w:rsidR="008072C6" w:rsidRPr="006A7E05" w:rsidRDefault="008072C6" w:rsidP="008072C6">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vAlign w:val="center"/>
          </w:tcPr>
          <w:p w:rsidR="007C1A99" w:rsidRPr="00B921B6" w:rsidRDefault="00B921B6" w:rsidP="007C1A99">
            <w:pPr>
              <w:rPr>
                <w:rFonts w:ascii="Arial Narrow" w:hAnsi="Arial Narrow"/>
                <w:sz w:val="20"/>
                <w:szCs w:val="20"/>
              </w:rPr>
            </w:pPr>
            <w:r w:rsidRPr="00B921B6">
              <w:rPr>
                <w:rFonts w:ascii="Arial Narrow" w:hAnsi="Arial Narrow" w:cstheme="minorHAnsi"/>
                <w:bCs/>
                <w:sz w:val="20"/>
                <w:szCs w:val="20"/>
              </w:rPr>
              <w:t>Surowica NC dla wymienionych testów (każdorazowo z daną partią badań).</w:t>
            </w:r>
          </w:p>
        </w:tc>
        <w:tc>
          <w:tcPr>
            <w:tcW w:w="1701" w:type="dxa"/>
            <w:vAlign w:val="center"/>
          </w:tcPr>
          <w:p w:rsidR="007C1A99" w:rsidRPr="00B921B6" w:rsidRDefault="00B921B6" w:rsidP="007C1A9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20 oznaczeń</w:t>
            </w:r>
          </w:p>
        </w:tc>
        <w:tc>
          <w:tcPr>
            <w:tcW w:w="1701" w:type="dxa"/>
            <w:vAlign w:val="center"/>
          </w:tcPr>
          <w:p w:rsidR="007C1A99" w:rsidRPr="00B921B6" w:rsidRDefault="007C1A99" w:rsidP="007C1A99">
            <w:pPr>
              <w:pStyle w:val="Bezodstpw"/>
              <w:jc w:val="center"/>
              <w:rPr>
                <w:rFonts w:ascii="Arial Narrow" w:hAnsi="Arial Narrow"/>
                <w:sz w:val="20"/>
                <w:szCs w:val="20"/>
              </w:rPr>
            </w:pPr>
          </w:p>
        </w:tc>
        <w:tc>
          <w:tcPr>
            <w:tcW w:w="709" w:type="dxa"/>
            <w:vAlign w:val="center"/>
          </w:tcPr>
          <w:p w:rsidR="007C1A99" w:rsidRPr="00B921B6" w:rsidRDefault="00B921B6" w:rsidP="00B921B6">
            <w:pPr>
              <w:pStyle w:val="Bezodstpw"/>
              <w:jc w:val="center"/>
              <w:rPr>
                <w:rFonts w:ascii="Arial Narrow" w:hAnsi="Arial Narrow"/>
                <w:sz w:val="20"/>
                <w:szCs w:val="20"/>
              </w:rPr>
            </w:pPr>
            <w:r>
              <w:rPr>
                <w:rFonts w:ascii="Arial Narrow" w:hAnsi="Arial Narrow"/>
                <w:sz w:val="20"/>
                <w:szCs w:val="20"/>
              </w:rPr>
              <w:t>5</w:t>
            </w:r>
          </w:p>
        </w:tc>
        <w:tc>
          <w:tcPr>
            <w:tcW w:w="1559" w:type="dxa"/>
            <w:vAlign w:val="center"/>
          </w:tcPr>
          <w:p w:rsidR="007C1A99" w:rsidRPr="00B921B6" w:rsidRDefault="007C1A99" w:rsidP="007C1A99">
            <w:pPr>
              <w:pStyle w:val="Bezodstpw"/>
              <w:jc w:val="center"/>
              <w:rPr>
                <w:rFonts w:ascii="Arial Narrow" w:hAnsi="Arial Narrow"/>
                <w:sz w:val="20"/>
                <w:szCs w:val="20"/>
              </w:rPr>
            </w:pPr>
          </w:p>
        </w:tc>
        <w:tc>
          <w:tcPr>
            <w:tcW w:w="850" w:type="dxa"/>
            <w:vAlign w:val="center"/>
          </w:tcPr>
          <w:p w:rsidR="007C1A99" w:rsidRPr="00B921B6" w:rsidRDefault="007C1A99" w:rsidP="007C1A99">
            <w:pPr>
              <w:pStyle w:val="Bezodstpw"/>
              <w:jc w:val="center"/>
              <w:rPr>
                <w:rFonts w:ascii="Arial Narrow" w:hAnsi="Arial Narrow"/>
                <w:sz w:val="20"/>
                <w:szCs w:val="20"/>
              </w:rPr>
            </w:pPr>
          </w:p>
        </w:tc>
        <w:tc>
          <w:tcPr>
            <w:tcW w:w="1843" w:type="dxa"/>
            <w:vAlign w:val="center"/>
          </w:tcPr>
          <w:p w:rsidR="007C1A99" w:rsidRPr="00B921B6" w:rsidRDefault="007C1A99" w:rsidP="007C1A99">
            <w:pPr>
              <w:pStyle w:val="Bezodstpw"/>
              <w:jc w:val="center"/>
              <w:rPr>
                <w:rFonts w:ascii="Arial Narrow" w:hAnsi="Arial Narrow"/>
                <w:sz w:val="20"/>
                <w:szCs w:val="20"/>
              </w:rPr>
            </w:pPr>
          </w:p>
        </w:tc>
      </w:tr>
      <w:tr w:rsidR="00B921B6" w:rsidRPr="00AB0EC6" w:rsidTr="00DD76BC">
        <w:tc>
          <w:tcPr>
            <w:tcW w:w="830" w:type="dxa"/>
            <w:vAlign w:val="center"/>
          </w:tcPr>
          <w:p w:rsidR="00B921B6" w:rsidRPr="006A7E05" w:rsidRDefault="00B921B6" w:rsidP="00B921B6">
            <w:pPr>
              <w:pStyle w:val="Bezodstpw"/>
              <w:numPr>
                <w:ilvl w:val="0"/>
                <w:numId w:val="73"/>
              </w:numPr>
              <w:jc w:val="center"/>
              <w:rPr>
                <w:rFonts w:ascii="Arial Narrow" w:hAnsi="Arial Narrow"/>
                <w:sz w:val="20"/>
                <w:szCs w:val="20"/>
              </w:rPr>
            </w:pPr>
          </w:p>
        </w:tc>
        <w:tc>
          <w:tcPr>
            <w:tcW w:w="5103" w:type="dxa"/>
          </w:tcPr>
          <w:p w:rsidR="00B921B6" w:rsidRDefault="00B921B6" w:rsidP="00B921B6">
            <w:r>
              <w:rPr>
                <w:rFonts w:ascii="Arial Narrow" w:hAnsi="Arial Narrow" w:cstheme="minorHAnsi"/>
                <w:bCs/>
                <w:sz w:val="20"/>
                <w:szCs w:val="20"/>
              </w:rPr>
              <w:t xml:space="preserve">Odczynnik do redukcji wysokiego tła.(możliwość absorbcji substancji interferujących w wymiarze 5% ogólnej liczby badań przesiewowych </w:t>
            </w:r>
          </w:p>
        </w:tc>
        <w:tc>
          <w:tcPr>
            <w:tcW w:w="1701" w:type="dxa"/>
            <w:vAlign w:val="center"/>
          </w:tcPr>
          <w:p w:rsidR="00B921B6" w:rsidRPr="00B921B6" w:rsidRDefault="00B921B6" w:rsidP="00B921B6">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B921B6" w:rsidRPr="00B921B6" w:rsidRDefault="00B921B6" w:rsidP="00B921B6">
            <w:pPr>
              <w:pStyle w:val="Bezodstpw"/>
              <w:jc w:val="center"/>
              <w:rPr>
                <w:rFonts w:ascii="Arial Narrow" w:hAnsi="Arial Narrow"/>
                <w:sz w:val="20"/>
                <w:szCs w:val="20"/>
              </w:rPr>
            </w:pPr>
          </w:p>
        </w:tc>
        <w:tc>
          <w:tcPr>
            <w:tcW w:w="709" w:type="dxa"/>
            <w:vAlign w:val="center"/>
          </w:tcPr>
          <w:p w:rsidR="00B921B6" w:rsidRPr="00B921B6" w:rsidRDefault="00B848AE" w:rsidP="00B921B6">
            <w:pPr>
              <w:pStyle w:val="Bezodstpw"/>
              <w:jc w:val="center"/>
              <w:rPr>
                <w:rFonts w:ascii="Arial Narrow" w:hAnsi="Arial Narrow"/>
                <w:sz w:val="20"/>
                <w:szCs w:val="20"/>
              </w:rPr>
            </w:pPr>
            <w:r>
              <w:rPr>
                <w:rFonts w:ascii="Arial Narrow" w:hAnsi="Arial Narrow"/>
                <w:sz w:val="20"/>
                <w:szCs w:val="20"/>
              </w:rPr>
              <w:t>2</w:t>
            </w:r>
          </w:p>
        </w:tc>
        <w:tc>
          <w:tcPr>
            <w:tcW w:w="1559" w:type="dxa"/>
            <w:vAlign w:val="center"/>
          </w:tcPr>
          <w:p w:rsidR="00B921B6" w:rsidRPr="006A7E05" w:rsidRDefault="00B921B6" w:rsidP="00B921B6">
            <w:pPr>
              <w:pStyle w:val="Bezodstpw"/>
              <w:jc w:val="center"/>
              <w:rPr>
                <w:rFonts w:ascii="Arial Narrow" w:hAnsi="Arial Narrow"/>
                <w:sz w:val="20"/>
                <w:szCs w:val="20"/>
              </w:rPr>
            </w:pPr>
          </w:p>
        </w:tc>
        <w:tc>
          <w:tcPr>
            <w:tcW w:w="850" w:type="dxa"/>
            <w:vAlign w:val="center"/>
          </w:tcPr>
          <w:p w:rsidR="00B921B6" w:rsidRPr="006A7E05" w:rsidRDefault="00B921B6" w:rsidP="00B921B6">
            <w:pPr>
              <w:pStyle w:val="Bezodstpw"/>
              <w:jc w:val="center"/>
              <w:rPr>
                <w:rFonts w:ascii="Arial Narrow" w:hAnsi="Arial Narrow"/>
                <w:sz w:val="20"/>
                <w:szCs w:val="20"/>
              </w:rPr>
            </w:pPr>
          </w:p>
        </w:tc>
        <w:tc>
          <w:tcPr>
            <w:tcW w:w="1843" w:type="dxa"/>
            <w:vAlign w:val="center"/>
          </w:tcPr>
          <w:p w:rsidR="00B921B6" w:rsidRPr="006A7E05" w:rsidRDefault="00B921B6" w:rsidP="00B921B6">
            <w:pPr>
              <w:pStyle w:val="Bezodstpw"/>
              <w:jc w:val="center"/>
              <w:rPr>
                <w:rFonts w:ascii="Arial Narrow" w:hAnsi="Arial Narrow"/>
                <w:sz w:val="20"/>
                <w:szCs w:val="20"/>
              </w:rPr>
            </w:pPr>
          </w:p>
        </w:tc>
      </w:tr>
      <w:tr w:rsidR="002450B9" w:rsidRPr="00AB0EC6" w:rsidTr="00DD76BC">
        <w:tc>
          <w:tcPr>
            <w:tcW w:w="830" w:type="dxa"/>
            <w:vAlign w:val="center"/>
          </w:tcPr>
          <w:p w:rsidR="002450B9" w:rsidRPr="006A7E05" w:rsidRDefault="002450B9" w:rsidP="002450B9">
            <w:pPr>
              <w:pStyle w:val="Bezodstpw"/>
              <w:numPr>
                <w:ilvl w:val="0"/>
                <w:numId w:val="73"/>
              </w:numPr>
              <w:jc w:val="center"/>
              <w:rPr>
                <w:rFonts w:ascii="Arial Narrow" w:hAnsi="Arial Narrow"/>
                <w:sz w:val="20"/>
                <w:szCs w:val="20"/>
              </w:rPr>
            </w:pPr>
          </w:p>
        </w:tc>
        <w:tc>
          <w:tcPr>
            <w:tcW w:w="5103" w:type="dxa"/>
          </w:tcPr>
          <w:p w:rsidR="002450B9" w:rsidRPr="002450B9" w:rsidRDefault="002450B9" w:rsidP="002450B9">
            <w:pPr>
              <w:rPr>
                <w:rFonts w:ascii="Arial Narrow" w:hAnsi="Arial Narrow"/>
                <w:sz w:val="20"/>
                <w:szCs w:val="20"/>
              </w:rPr>
            </w:pPr>
            <w:r w:rsidRPr="002450B9">
              <w:rPr>
                <w:rFonts w:ascii="Arial Narrow" w:hAnsi="Arial Narrow"/>
                <w:sz w:val="20"/>
                <w:szCs w:val="20"/>
              </w:rPr>
              <w:t>Zestaw kalibratorów</w:t>
            </w:r>
            <w:r>
              <w:rPr>
                <w:rFonts w:ascii="Arial Narrow" w:hAnsi="Arial Narrow"/>
                <w:sz w:val="20"/>
                <w:szCs w:val="20"/>
              </w:rPr>
              <w:t xml:space="preserve"> </w:t>
            </w:r>
          </w:p>
        </w:tc>
        <w:tc>
          <w:tcPr>
            <w:tcW w:w="1701" w:type="dxa"/>
            <w:vAlign w:val="center"/>
          </w:tcPr>
          <w:p w:rsidR="002450B9" w:rsidRPr="00B921B6" w:rsidRDefault="002450B9" w:rsidP="002450B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2450B9" w:rsidRPr="00B921B6" w:rsidRDefault="002450B9" w:rsidP="002450B9">
            <w:pPr>
              <w:pStyle w:val="Bezodstpw"/>
              <w:jc w:val="center"/>
              <w:rPr>
                <w:rFonts w:ascii="Arial Narrow" w:hAnsi="Arial Narrow"/>
                <w:sz w:val="20"/>
                <w:szCs w:val="20"/>
              </w:rPr>
            </w:pPr>
          </w:p>
        </w:tc>
        <w:tc>
          <w:tcPr>
            <w:tcW w:w="709" w:type="dxa"/>
            <w:vAlign w:val="center"/>
          </w:tcPr>
          <w:p w:rsidR="002450B9" w:rsidRPr="00B921B6" w:rsidRDefault="002450B9" w:rsidP="002450B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2450B9" w:rsidRPr="002450B9" w:rsidRDefault="002450B9" w:rsidP="002450B9">
            <w:pPr>
              <w:pStyle w:val="Bezodstpw"/>
              <w:jc w:val="center"/>
              <w:rPr>
                <w:rFonts w:ascii="Arial Narrow" w:hAnsi="Arial Narrow"/>
                <w:sz w:val="20"/>
                <w:szCs w:val="20"/>
              </w:rPr>
            </w:pPr>
          </w:p>
        </w:tc>
        <w:tc>
          <w:tcPr>
            <w:tcW w:w="850" w:type="dxa"/>
            <w:vAlign w:val="center"/>
          </w:tcPr>
          <w:p w:rsidR="002450B9" w:rsidRPr="002450B9" w:rsidRDefault="002450B9" w:rsidP="002450B9">
            <w:pPr>
              <w:pStyle w:val="Bezodstpw"/>
              <w:jc w:val="center"/>
              <w:rPr>
                <w:rFonts w:ascii="Arial Narrow" w:hAnsi="Arial Narrow"/>
                <w:sz w:val="20"/>
                <w:szCs w:val="20"/>
              </w:rPr>
            </w:pPr>
          </w:p>
        </w:tc>
        <w:tc>
          <w:tcPr>
            <w:tcW w:w="1843" w:type="dxa"/>
            <w:vAlign w:val="center"/>
          </w:tcPr>
          <w:p w:rsidR="002450B9" w:rsidRPr="002450B9" w:rsidRDefault="002450B9" w:rsidP="002450B9">
            <w:pPr>
              <w:pStyle w:val="Bezodstpw"/>
              <w:jc w:val="center"/>
              <w:rPr>
                <w:rFonts w:ascii="Arial Narrow" w:hAnsi="Arial Narrow"/>
                <w:sz w:val="20"/>
                <w:szCs w:val="20"/>
              </w:rPr>
            </w:pPr>
          </w:p>
        </w:tc>
      </w:tr>
      <w:tr w:rsidR="002450B9" w:rsidRPr="00AB0EC6" w:rsidTr="00DD76BC">
        <w:tc>
          <w:tcPr>
            <w:tcW w:w="830" w:type="dxa"/>
            <w:vAlign w:val="center"/>
          </w:tcPr>
          <w:p w:rsidR="002450B9" w:rsidRPr="006A7E05" w:rsidRDefault="002450B9" w:rsidP="002450B9">
            <w:pPr>
              <w:pStyle w:val="Bezodstpw"/>
              <w:numPr>
                <w:ilvl w:val="0"/>
                <w:numId w:val="73"/>
              </w:numPr>
              <w:jc w:val="center"/>
              <w:rPr>
                <w:rFonts w:ascii="Arial Narrow" w:hAnsi="Arial Narrow"/>
                <w:sz w:val="20"/>
                <w:szCs w:val="20"/>
              </w:rPr>
            </w:pPr>
          </w:p>
        </w:tc>
        <w:tc>
          <w:tcPr>
            <w:tcW w:w="5103" w:type="dxa"/>
          </w:tcPr>
          <w:p w:rsidR="002450B9" w:rsidRPr="002450B9" w:rsidRDefault="002450B9" w:rsidP="002450B9">
            <w:pPr>
              <w:rPr>
                <w:rFonts w:ascii="Arial Narrow" w:hAnsi="Arial Narrow"/>
                <w:sz w:val="20"/>
                <w:szCs w:val="20"/>
              </w:rPr>
            </w:pPr>
            <w:r>
              <w:rPr>
                <w:rFonts w:ascii="Arial Narrow" w:hAnsi="Arial Narrow"/>
                <w:sz w:val="20"/>
                <w:szCs w:val="20"/>
              </w:rPr>
              <w:t>Zestaw kontroli</w:t>
            </w:r>
          </w:p>
        </w:tc>
        <w:tc>
          <w:tcPr>
            <w:tcW w:w="1701" w:type="dxa"/>
            <w:vAlign w:val="center"/>
          </w:tcPr>
          <w:p w:rsidR="002450B9" w:rsidRPr="00B921B6" w:rsidRDefault="002450B9" w:rsidP="002450B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2450B9" w:rsidRPr="00B921B6" w:rsidRDefault="002450B9" w:rsidP="002450B9">
            <w:pPr>
              <w:pStyle w:val="Bezodstpw"/>
              <w:jc w:val="center"/>
              <w:rPr>
                <w:rFonts w:ascii="Arial Narrow" w:hAnsi="Arial Narrow"/>
                <w:sz w:val="20"/>
                <w:szCs w:val="20"/>
              </w:rPr>
            </w:pPr>
          </w:p>
        </w:tc>
        <w:tc>
          <w:tcPr>
            <w:tcW w:w="709" w:type="dxa"/>
            <w:vAlign w:val="center"/>
          </w:tcPr>
          <w:p w:rsidR="002450B9" w:rsidRPr="00B921B6" w:rsidRDefault="002450B9" w:rsidP="002450B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2450B9" w:rsidRPr="002450B9" w:rsidRDefault="002450B9" w:rsidP="002450B9">
            <w:pPr>
              <w:pStyle w:val="Bezodstpw"/>
              <w:jc w:val="center"/>
              <w:rPr>
                <w:rFonts w:ascii="Arial Narrow" w:hAnsi="Arial Narrow"/>
                <w:sz w:val="20"/>
                <w:szCs w:val="20"/>
              </w:rPr>
            </w:pPr>
          </w:p>
        </w:tc>
        <w:tc>
          <w:tcPr>
            <w:tcW w:w="850" w:type="dxa"/>
            <w:vAlign w:val="center"/>
          </w:tcPr>
          <w:p w:rsidR="002450B9" w:rsidRPr="002450B9" w:rsidRDefault="002450B9" w:rsidP="002450B9">
            <w:pPr>
              <w:pStyle w:val="Bezodstpw"/>
              <w:jc w:val="center"/>
              <w:rPr>
                <w:rFonts w:ascii="Arial Narrow" w:hAnsi="Arial Narrow"/>
                <w:sz w:val="20"/>
                <w:szCs w:val="20"/>
              </w:rPr>
            </w:pPr>
          </w:p>
        </w:tc>
        <w:tc>
          <w:tcPr>
            <w:tcW w:w="1843" w:type="dxa"/>
            <w:vAlign w:val="center"/>
          </w:tcPr>
          <w:p w:rsidR="002450B9" w:rsidRPr="002450B9" w:rsidRDefault="002450B9" w:rsidP="002450B9">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Pr="002450B9" w:rsidRDefault="00BA1AC7" w:rsidP="007C1A99">
            <w:pPr>
              <w:rPr>
                <w:rFonts w:ascii="Arial Narrow" w:hAnsi="Arial Narrow"/>
                <w:sz w:val="20"/>
                <w:szCs w:val="20"/>
              </w:rPr>
            </w:pPr>
            <w:r>
              <w:rPr>
                <w:rFonts w:ascii="Arial Narrow" w:hAnsi="Arial Narrow"/>
                <w:sz w:val="20"/>
                <w:szCs w:val="20"/>
              </w:rPr>
              <w:t>Płyn płuczący</w:t>
            </w:r>
          </w:p>
        </w:tc>
        <w:tc>
          <w:tcPr>
            <w:tcW w:w="1701" w:type="dxa"/>
          </w:tcPr>
          <w:p w:rsidR="007C1A99" w:rsidRPr="002450B9" w:rsidRDefault="00BA1AC7" w:rsidP="007C1A99">
            <w:pPr>
              <w:jc w:val="center"/>
              <w:rPr>
                <w:rFonts w:ascii="Arial Narrow" w:hAnsi="Arial Narrow"/>
                <w:sz w:val="20"/>
                <w:szCs w:val="20"/>
              </w:rPr>
            </w:pPr>
            <w:r>
              <w:rPr>
                <w:rFonts w:ascii="Arial Narrow" w:hAnsi="Arial Narrow"/>
                <w:sz w:val="20"/>
                <w:szCs w:val="20"/>
              </w:rPr>
              <w:t>Op. 20 L</w:t>
            </w:r>
          </w:p>
        </w:tc>
        <w:tc>
          <w:tcPr>
            <w:tcW w:w="1701" w:type="dxa"/>
            <w:vAlign w:val="center"/>
          </w:tcPr>
          <w:p w:rsidR="007C1A99" w:rsidRPr="002450B9" w:rsidRDefault="007C1A99" w:rsidP="007C1A99">
            <w:pPr>
              <w:pStyle w:val="Bezodstpw"/>
              <w:jc w:val="center"/>
              <w:rPr>
                <w:rFonts w:ascii="Arial Narrow" w:hAnsi="Arial Narrow"/>
                <w:sz w:val="20"/>
                <w:szCs w:val="20"/>
              </w:rPr>
            </w:pPr>
          </w:p>
        </w:tc>
        <w:tc>
          <w:tcPr>
            <w:tcW w:w="709" w:type="dxa"/>
            <w:vAlign w:val="center"/>
          </w:tcPr>
          <w:p w:rsidR="007C1A99" w:rsidRPr="002450B9" w:rsidRDefault="00BA1AC7" w:rsidP="007C1A99">
            <w:pPr>
              <w:pStyle w:val="Bezodstpw"/>
              <w:jc w:val="center"/>
              <w:rPr>
                <w:rFonts w:ascii="Arial Narrow" w:hAnsi="Arial Narrow"/>
                <w:sz w:val="20"/>
                <w:szCs w:val="20"/>
              </w:rPr>
            </w:pPr>
            <w:r>
              <w:rPr>
                <w:rFonts w:ascii="Arial Narrow" w:hAnsi="Arial Narrow"/>
                <w:sz w:val="20"/>
                <w:szCs w:val="20"/>
              </w:rPr>
              <w:t>5</w:t>
            </w:r>
          </w:p>
        </w:tc>
        <w:tc>
          <w:tcPr>
            <w:tcW w:w="1559" w:type="dxa"/>
            <w:vAlign w:val="center"/>
          </w:tcPr>
          <w:p w:rsidR="007C1A99" w:rsidRPr="002450B9" w:rsidRDefault="007C1A99" w:rsidP="007C1A99">
            <w:pPr>
              <w:pStyle w:val="Bezodstpw"/>
              <w:jc w:val="center"/>
              <w:rPr>
                <w:rFonts w:ascii="Arial Narrow" w:hAnsi="Arial Narrow"/>
                <w:sz w:val="20"/>
                <w:szCs w:val="20"/>
              </w:rPr>
            </w:pPr>
          </w:p>
        </w:tc>
        <w:tc>
          <w:tcPr>
            <w:tcW w:w="850" w:type="dxa"/>
            <w:vAlign w:val="center"/>
          </w:tcPr>
          <w:p w:rsidR="007C1A99" w:rsidRPr="002450B9" w:rsidRDefault="007C1A99" w:rsidP="007C1A99">
            <w:pPr>
              <w:pStyle w:val="Bezodstpw"/>
              <w:jc w:val="center"/>
              <w:rPr>
                <w:rFonts w:ascii="Arial Narrow" w:hAnsi="Arial Narrow"/>
                <w:sz w:val="20"/>
                <w:szCs w:val="20"/>
              </w:rPr>
            </w:pPr>
          </w:p>
        </w:tc>
        <w:tc>
          <w:tcPr>
            <w:tcW w:w="1843" w:type="dxa"/>
            <w:vAlign w:val="center"/>
          </w:tcPr>
          <w:p w:rsidR="007C1A99" w:rsidRPr="002450B9" w:rsidRDefault="007C1A99" w:rsidP="007C1A99">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Pr="002450B9" w:rsidRDefault="00BA1AC7" w:rsidP="007C1A99">
            <w:pPr>
              <w:rPr>
                <w:rFonts w:ascii="Arial Narrow" w:hAnsi="Arial Narrow"/>
                <w:sz w:val="20"/>
                <w:szCs w:val="20"/>
              </w:rPr>
            </w:pPr>
            <w:r>
              <w:rPr>
                <w:rFonts w:ascii="Arial Narrow" w:hAnsi="Arial Narrow"/>
                <w:sz w:val="20"/>
                <w:szCs w:val="20"/>
              </w:rPr>
              <w:t>Mikropłytki 96 dołkowe typu Whatman, kolor biały</w:t>
            </w:r>
          </w:p>
        </w:tc>
        <w:tc>
          <w:tcPr>
            <w:tcW w:w="1701" w:type="dxa"/>
          </w:tcPr>
          <w:p w:rsidR="007C1A99" w:rsidRPr="002450B9" w:rsidRDefault="00BA1AC7" w:rsidP="007C1A99">
            <w:pPr>
              <w:jc w:val="center"/>
              <w:rPr>
                <w:rFonts w:ascii="Arial Narrow" w:hAnsi="Arial Narrow"/>
                <w:sz w:val="20"/>
                <w:szCs w:val="20"/>
              </w:rPr>
            </w:pPr>
            <w:r>
              <w:rPr>
                <w:rFonts w:ascii="Arial Narrow" w:hAnsi="Arial Narrow"/>
                <w:sz w:val="20"/>
                <w:szCs w:val="20"/>
              </w:rPr>
              <w:t>Op. 50 szt.</w:t>
            </w:r>
          </w:p>
        </w:tc>
        <w:tc>
          <w:tcPr>
            <w:tcW w:w="1701" w:type="dxa"/>
            <w:vAlign w:val="center"/>
          </w:tcPr>
          <w:p w:rsidR="007C1A99" w:rsidRPr="002450B9" w:rsidRDefault="007C1A99" w:rsidP="007C1A99">
            <w:pPr>
              <w:pStyle w:val="Bezodstpw"/>
              <w:jc w:val="center"/>
              <w:rPr>
                <w:rFonts w:ascii="Arial Narrow" w:hAnsi="Arial Narrow"/>
                <w:sz w:val="20"/>
                <w:szCs w:val="20"/>
              </w:rPr>
            </w:pPr>
          </w:p>
        </w:tc>
        <w:tc>
          <w:tcPr>
            <w:tcW w:w="709" w:type="dxa"/>
            <w:vAlign w:val="center"/>
          </w:tcPr>
          <w:p w:rsidR="007C1A99" w:rsidRPr="002450B9" w:rsidRDefault="00BA1AC7" w:rsidP="007C1A9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7C1A99" w:rsidRPr="002450B9" w:rsidRDefault="007C1A99" w:rsidP="007C1A99">
            <w:pPr>
              <w:pStyle w:val="Bezodstpw"/>
              <w:jc w:val="center"/>
              <w:rPr>
                <w:rFonts w:ascii="Arial Narrow" w:hAnsi="Arial Narrow"/>
                <w:sz w:val="20"/>
                <w:szCs w:val="20"/>
              </w:rPr>
            </w:pPr>
          </w:p>
        </w:tc>
        <w:tc>
          <w:tcPr>
            <w:tcW w:w="850" w:type="dxa"/>
            <w:vAlign w:val="center"/>
          </w:tcPr>
          <w:p w:rsidR="007C1A99" w:rsidRPr="002450B9" w:rsidRDefault="007C1A99" w:rsidP="007C1A99">
            <w:pPr>
              <w:pStyle w:val="Bezodstpw"/>
              <w:jc w:val="center"/>
              <w:rPr>
                <w:rFonts w:ascii="Arial Narrow" w:hAnsi="Arial Narrow"/>
                <w:sz w:val="20"/>
                <w:szCs w:val="20"/>
              </w:rPr>
            </w:pPr>
          </w:p>
        </w:tc>
        <w:tc>
          <w:tcPr>
            <w:tcW w:w="1843" w:type="dxa"/>
            <w:vAlign w:val="center"/>
          </w:tcPr>
          <w:p w:rsidR="007C1A99" w:rsidRPr="002450B9" w:rsidRDefault="007C1A99" w:rsidP="007C1A99">
            <w:pPr>
              <w:pStyle w:val="Bezodstpw"/>
              <w:jc w:val="center"/>
              <w:rPr>
                <w:rFonts w:ascii="Arial Narrow" w:hAnsi="Arial Narrow"/>
                <w:sz w:val="20"/>
                <w:szCs w:val="20"/>
              </w:rPr>
            </w:pPr>
          </w:p>
        </w:tc>
      </w:tr>
      <w:tr w:rsidR="00A1434F" w:rsidRPr="00AB0EC6" w:rsidTr="00B921B6">
        <w:tc>
          <w:tcPr>
            <w:tcW w:w="10044"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559" w:type="dxa"/>
            <w:vAlign w:val="center"/>
          </w:tcPr>
          <w:p w:rsidR="00A1434F" w:rsidRPr="006A7E05" w:rsidRDefault="00A1434F" w:rsidP="00642190">
            <w:pPr>
              <w:pStyle w:val="Bezodstpw"/>
              <w:jc w:val="center"/>
              <w:rPr>
                <w:rFonts w:ascii="Arial Narrow" w:hAnsi="Arial Narrow"/>
                <w:sz w:val="20"/>
                <w:szCs w:val="20"/>
              </w:rPr>
            </w:pPr>
          </w:p>
        </w:tc>
        <w:tc>
          <w:tcPr>
            <w:tcW w:w="850"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1843"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8072C6">
      <w:pPr>
        <w:rPr>
          <w:rFonts w:ascii="Arial Narrow" w:hAnsi="Arial Narrow" w:cs="Times New Roman"/>
          <w:sz w:val="20"/>
          <w:szCs w:val="20"/>
        </w:rPr>
      </w:pPr>
    </w:p>
    <w:p w:rsidR="00BF517C" w:rsidRPr="00BF517C" w:rsidRDefault="00BF517C" w:rsidP="00BF517C">
      <w:pPr>
        <w:jc w:val="right"/>
        <w:rPr>
          <w:rFonts w:ascii="Arial Narrow" w:hAnsi="Arial Narrow" w:cs="Times New Roman"/>
          <w:sz w:val="20"/>
          <w:szCs w:val="20"/>
        </w:rPr>
      </w:pPr>
      <w:r>
        <w:rPr>
          <w:rFonts w:ascii="Arial Narrow" w:hAnsi="Arial Narrow" w:cs="Times New Roman"/>
          <w:sz w:val="20"/>
          <w:szCs w:val="20"/>
        </w:rPr>
        <w:t>Załącznik nr 3/2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1" w:name="_Hlk495002956"/>
      <w:r w:rsidR="00EF30CD">
        <w:rPr>
          <w:rFonts w:ascii="Arial Narrow" w:hAnsi="Arial Narrow" w:cs="Times New Roman"/>
          <w:b/>
        </w:rPr>
        <w:t xml:space="preserve"> </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8072C6">
            <w:pPr>
              <w:ind w:left="360"/>
              <w:rPr>
                <w:rFonts w:ascii="Arial Narrow" w:hAnsi="Arial Narrow" w:cs="Times New Roman"/>
              </w:rPr>
            </w:pPr>
            <w:r w:rsidRPr="00D70E65">
              <w:rPr>
                <w:rFonts w:ascii="Arial Narrow" w:hAnsi="Arial Narrow" w:cs="Times New Roman"/>
              </w:rPr>
              <w:t xml:space="preserve">Pełna nazwa </w:t>
            </w:r>
            <w:r w:rsidR="008072C6">
              <w:rPr>
                <w:rFonts w:ascii="Arial Narrow" w:hAnsi="Arial Narrow" w:cs="Times New Roman"/>
              </w:rPr>
              <w:t>oprogramowania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709"/>
        <w:gridCol w:w="7650"/>
        <w:gridCol w:w="1135"/>
        <w:gridCol w:w="4392"/>
        <w:gridCol w:w="2132"/>
      </w:tblGrid>
      <w:tr w:rsidR="00F46E4E" w:rsidRPr="003F6747" w:rsidTr="001850B6">
        <w:tc>
          <w:tcPr>
            <w:tcW w:w="709"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7650"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135"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tcPr>
          <w:p w:rsidR="00F46E4E" w:rsidRPr="0033032F" w:rsidRDefault="00BA1AC7" w:rsidP="004847FD">
            <w:pPr>
              <w:pStyle w:val="Bezodstpw"/>
              <w:rPr>
                <w:rFonts w:ascii="Arial Narrow" w:hAnsi="Arial Narrow"/>
                <w:b/>
                <w:sz w:val="20"/>
                <w:szCs w:val="20"/>
              </w:rPr>
            </w:pPr>
            <w:r>
              <w:rPr>
                <w:rFonts w:ascii="Arial Narrow" w:hAnsi="Arial Narrow"/>
                <w:b/>
                <w:sz w:val="20"/>
                <w:szCs w:val="20"/>
              </w:rPr>
              <w:t>Oprogramowanie do analizy i interpretacji wyników kompatybilne z posiadanym przez zamawiającego analizatorem Luminex 200</w:t>
            </w: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BA1AC7" w:rsidP="00F40DD6">
            <w:pPr>
              <w:jc w:val="both"/>
              <w:rPr>
                <w:rFonts w:ascii="Arial Narrow" w:hAnsi="Arial Narrow" w:cstheme="minorHAnsi"/>
                <w:sz w:val="20"/>
                <w:szCs w:val="20"/>
              </w:rPr>
            </w:pPr>
            <w:r>
              <w:rPr>
                <w:rFonts w:ascii="Arial Narrow" w:hAnsi="Arial Narrow" w:cstheme="minorHAnsi"/>
                <w:sz w:val="20"/>
                <w:szCs w:val="20"/>
              </w:rPr>
              <w:t xml:space="preserve">Przeglądanie danych </w:t>
            </w:r>
            <w:r w:rsidR="00DA4BF3">
              <w:rPr>
                <w:rFonts w:ascii="Arial Narrow" w:hAnsi="Arial Narrow" w:cstheme="minorHAnsi"/>
                <w:sz w:val="20"/>
                <w:szCs w:val="20"/>
              </w:rPr>
              <w:t xml:space="preserve">i przypisywanie swoistości, zaznaczanie antygenów w tabeli swoistości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33032F" w:rsidRDefault="00D13991" w:rsidP="00D13991">
            <w:pPr>
              <w:pStyle w:val="Bezodstpw"/>
              <w:rPr>
                <w:rFonts w:ascii="Arial Narrow" w:hAnsi="Arial Narrow"/>
                <w:sz w:val="20"/>
                <w:szCs w:val="20"/>
              </w:rPr>
            </w:pPr>
          </w:p>
        </w:tc>
        <w:tc>
          <w:tcPr>
            <w:tcW w:w="2132" w:type="dxa"/>
          </w:tcPr>
          <w:p w:rsidR="00D13991" w:rsidRPr="0033032F" w:rsidRDefault="00D13991" w:rsidP="00D13991">
            <w:pPr>
              <w:pStyle w:val="Bezodstpw"/>
              <w:rPr>
                <w:rFonts w:ascii="Arial Narrow" w:hAnsi="Arial Narrow"/>
                <w:sz w:val="20"/>
                <w:szCs w:val="20"/>
              </w:rPr>
            </w:pPr>
          </w:p>
        </w:tc>
      </w:tr>
      <w:tr w:rsidR="00D13991" w:rsidTr="00DA4BF3">
        <w:trPr>
          <w:trHeight w:val="70"/>
        </w:trPr>
        <w:tc>
          <w:tcPr>
            <w:tcW w:w="709" w:type="dxa"/>
            <w:vAlign w:val="center"/>
          </w:tcPr>
          <w:p w:rsidR="00D13991" w:rsidRPr="0033032F" w:rsidRDefault="00D13991" w:rsidP="00DA4BF3">
            <w:pPr>
              <w:pStyle w:val="Bezodstpw"/>
              <w:numPr>
                <w:ilvl w:val="0"/>
                <w:numId w:val="35"/>
              </w:numPr>
              <w:ind w:left="29" w:firstLine="0"/>
              <w:rPr>
                <w:rFonts w:ascii="Arial Narrow" w:hAnsi="Arial Narrow"/>
                <w:sz w:val="20"/>
                <w:szCs w:val="20"/>
              </w:rPr>
            </w:pPr>
          </w:p>
        </w:tc>
        <w:tc>
          <w:tcPr>
            <w:tcW w:w="7650" w:type="dxa"/>
            <w:vAlign w:val="center"/>
            <w:hideMark/>
          </w:tcPr>
          <w:p w:rsidR="00D13991" w:rsidRPr="00F40DD6" w:rsidRDefault="00DA4BF3" w:rsidP="00DA4BF3">
            <w:pPr>
              <w:jc w:val="both"/>
              <w:rPr>
                <w:rFonts w:ascii="Arial Narrow" w:hAnsi="Arial Narrow" w:cstheme="minorHAnsi"/>
                <w:sz w:val="20"/>
                <w:szCs w:val="20"/>
              </w:rPr>
            </w:pPr>
            <w:r>
              <w:rPr>
                <w:rFonts w:ascii="Arial Narrow" w:hAnsi="Arial Narrow" w:cstheme="minorHAnsi"/>
                <w:sz w:val="20"/>
                <w:szCs w:val="20"/>
              </w:rPr>
              <w:t>Tworzenie wykresu danych pierwotnych.</w:t>
            </w:r>
          </w:p>
        </w:tc>
        <w:tc>
          <w:tcPr>
            <w:tcW w:w="1135" w:type="dxa"/>
            <w:vAlign w:val="center"/>
            <w:hideMark/>
          </w:tcPr>
          <w:p w:rsidR="00D13991" w:rsidRPr="00D13991" w:rsidRDefault="00D13991" w:rsidP="00DA4BF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vAlign w:val="center"/>
          </w:tcPr>
          <w:p w:rsidR="00D13991" w:rsidRPr="00D13991" w:rsidRDefault="00D13991" w:rsidP="00DA4BF3">
            <w:pPr>
              <w:snapToGrid w:val="0"/>
              <w:spacing w:line="360" w:lineRule="auto"/>
              <w:jc w:val="both"/>
              <w:rPr>
                <w:rFonts w:ascii="Arial Narrow" w:hAnsi="Arial Narrow" w:cstheme="minorHAnsi"/>
                <w:sz w:val="20"/>
                <w:szCs w:val="20"/>
              </w:rPr>
            </w:pPr>
          </w:p>
        </w:tc>
        <w:tc>
          <w:tcPr>
            <w:tcW w:w="2132" w:type="dxa"/>
            <w:vAlign w:val="center"/>
          </w:tcPr>
          <w:p w:rsidR="00D13991" w:rsidRPr="00D13991" w:rsidRDefault="00D13991" w:rsidP="00DA4BF3">
            <w:pPr>
              <w:snapToGrid w:val="0"/>
              <w:spacing w:line="360" w:lineRule="auto"/>
              <w:jc w:val="both"/>
              <w:rPr>
                <w:rFonts w:ascii="Arial Narrow" w:hAnsi="Arial Narrow" w:cstheme="minorHAnsi"/>
                <w:sz w:val="20"/>
                <w:szCs w:val="20"/>
              </w:rPr>
            </w:pPr>
          </w:p>
        </w:tc>
      </w:tr>
      <w:tr w:rsidR="00D13991" w:rsidTr="00DA4BF3">
        <w:trPr>
          <w:trHeight w:val="110"/>
        </w:trPr>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Wykluczanie antygenu z analizy</w:t>
            </w:r>
            <w:r w:rsidR="007C1A99">
              <w:rPr>
                <w:rFonts w:ascii="Arial Narrow" w:hAnsi="Arial Narrow" w:cstheme="minorHAnsi"/>
                <w:sz w:val="20"/>
                <w:szCs w:val="20"/>
              </w:rPr>
              <w:t>.</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Sortowanie antygenów w przypadku próbek z pojedynczym antygenem.</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Dodawanie komentarzy.</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Oznaczanie próbek do dalszych testów i przeglądanie raportów dla bieżącej próbki.</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Śledzenie siły przeciwciała w przypadku każdego pacjenta w danym okresie czasu na podstawie informacji pobieranych z danych typowania zapisanych na karcie informacyjnej  (moduł oprogramowania) pacjenta/dawcy oraz danych przeciwciał w próbkach analizy (pojedynczego antygenu oraz pojedynczej analizy creen) z określonego zakresu dat.</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Wyświetlanie dopasowania / niedopasowania DSA (przeciwciała przeciwko dawcy).</w:t>
            </w:r>
            <w:r w:rsidR="00D13991" w:rsidRPr="00F40DD6">
              <w:rPr>
                <w:rFonts w:ascii="Arial Narrow" w:hAnsi="Arial Narrow" w:cstheme="minorHAnsi"/>
                <w:sz w:val="20"/>
                <w:szCs w:val="20"/>
              </w:rPr>
              <w:t xml:space="preserve">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7C1A99" w:rsidTr="002E7E92">
        <w:trPr>
          <w:trHeight w:val="36"/>
        </w:trPr>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E64AE1" w:rsidP="007C1A99">
            <w:pPr>
              <w:pStyle w:val="Bezodstpw"/>
              <w:ind w:right="87"/>
              <w:jc w:val="both"/>
              <w:rPr>
                <w:rFonts w:ascii="Arial Narrow" w:hAnsi="Arial Narrow"/>
                <w:b/>
                <w:sz w:val="20"/>
                <w:szCs w:val="20"/>
              </w:rPr>
            </w:pPr>
            <w:r>
              <w:rPr>
                <w:rFonts w:ascii="Arial Narrow" w:hAnsi="Arial Narrow"/>
                <w:b/>
                <w:sz w:val="20"/>
                <w:szCs w:val="20"/>
              </w:rPr>
              <w:t>Termin ważności odczynników</w:t>
            </w:r>
          </w:p>
        </w:tc>
      </w:tr>
      <w:tr w:rsidR="007C1A99" w:rsidTr="00E64AE1">
        <w:trPr>
          <w:trHeight w:val="23"/>
        </w:trPr>
        <w:tc>
          <w:tcPr>
            <w:tcW w:w="709" w:type="dxa"/>
            <w:vAlign w:val="center"/>
            <w:hideMark/>
          </w:tcPr>
          <w:p w:rsidR="007C1A99" w:rsidRPr="0033032F" w:rsidRDefault="007C1A99" w:rsidP="007C1A99">
            <w:pPr>
              <w:pStyle w:val="Bezodstpw"/>
              <w:numPr>
                <w:ilvl w:val="0"/>
                <w:numId w:val="39"/>
              </w:numPr>
              <w:ind w:left="29" w:firstLine="0"/>
              <w:jc w:val="center"/>
              <w:rPr>
                <w:rFonts w:ascii="Arial Narrow" w:hAnsi="Arial Narrow"/>
                <w:sz w:val="20"/>
                <w:szCs w:val="20"/>
              </w:rPr>
            </w:pPr>
          </w:p>
        </w:tc>
        <w:tc>
          <w:tcPr>
            <w:tcW w:w="7650" w:type="dxa"/>
            <w:vAlign w:val="center"/>
            <w:hideMark/>
          </w:tcPr>
          <w:p w:rsidR="007C1A99" w:rsidRPr="00F40DD6" w:rsidRDefault="00E64AE1" w:rsidP="00E64AE1">
            <w:pPr>
              <w:jc w:val="both"/>
              <w:rPr>
                <w:rFonts w:ascii="Arial Narrow" w:hAnsi="Arial Narrow" w:cstheme="minorHAnsi"/>
                <w:bCs/>
                <w:sz w:val="20"/>
                <w:szCs w:val="20"/>
              </w:rPr>
            </w:pPr>
            <w:r>
              <w:rPr>
                <w:rFonts w:ascii="Arial Narrow" w:hAnsi="Arial Narrow" w:cstheme="minorHAnsi"/>
                <w:bCs/>
                <w:sz w:val="20"/>
                <w:szCs w:val="20"/>
              </w:rPr>
              <w:t>Termin ważności odczynników od daty realizacji dostawy nie krótszy niż 12 miesięcy.</w:t>
            </w:r>
          </w:p>
        </w:tc>
        <w:tc>
          <w:tcPr>
            <w:tcW w:w="1135" w:type="dxa"/>
            <w:vAlign w:val="center"/>
            <w:hideMark/>
          </w:tcPr>
          <w:p w:rsidR="00E64AE1" w:rsidRPr="00D02454" w:rsidRDefault="007C1A99" w:rsidP="00E64AE1">
            <w:pPr>
              <w:jc w:val="center"/>
              <w:rPr>
                <w:rFonts w:ascii="Arial Narrow" w:hAnsi="Arial Narrow" w:cstheme="minorHAnsi"/>
                <w:sz w:val="20"/>
                <w:szCs w:val="20"/>
              </w:rPr>
            </w:pPr>
            <w:r w:rsidRPr="00D02454">
              <w:rPr>
                <w:rFonts w:ascii="Arial Narrow" w:hAnsi="Arial Narrow" w:cstheme="minorHAnsi"/>
                <w:sz w:val="20"/>
                <w:szCs w:val="20"/>
              </w:rPr>
              <w:t>TAK</w:t>
            </w:r>
            <w:r w:rsidR="00E64AE1">
              <w:rPr>
                <w:rFonts w:ascii="Arial Narrow" w:hAnsi="Arial Narrow" w:cstheme="minorHAnsi"/>
                <w:sz w:val="20"/>
                <w:szCs w:val="20"/>
              </w:rPr>
              <w:t xml:space="preserve"> Podać </w:t>
            </w:r>
          </w:p>
        </w:tc>
        <w:tc>
          <w:tcPr>
            <w:tcW w:w="4392" w:type="dxa"/>
            <w:vAlign w:val="center"/>
          </w:tcPr>
          <w:p w:rsidR="007C1A99" w:rsidRPr="0033032F" w:rsidRDefault="007C1A99" w:rsidP="007C1A99">
            <w:pPr>
              <w:pStyle w:val="Bezodstpw"/>
              <w:rPr>
                <w:rFonts w:ascii="Arial Narrow" w:hAnsi="Arial Narrow"/>
                <w:color w:val="000000"/>
                <w:sz w:val="20"/>
                <w:szCs w:val="20"/>
              </w:rPr>
            </w:pPr>
          </w:p>
        </w:tc>
        <w:tc>
          <w:tcPr>
            <w:tcW w:w="2132" w:type="dxa"/>
            <w:vAlign w:val="center"/>
          </w:tcPr>
          <w:p w:rsidR="007C1A99" w:rsidRDefault="00E64AE1" w:rsidP="007C1A99">
            <w:pPr>
              <w:pStyle w:val="Bezodstpw"/>
              <w:rPr>
                <w:rFonts w:ascii="Arial Narrow" w:hAnsi="Arial Narrow"/>
                <w:sz w:val="20"/>
                <w:szCs w:val="20"/>
              </w:rPr>
            </w:pPr>
            <w:r>
              <w:rPr>
                <w:rFonts w:ascii="Arial Narrow" w:hAnsi="Arial Narrow"/>
                <w:sz w:val="20"/>
                <w:szCs w:val="20"/>
              </w:rPr>
              <w:t>12 miesięcy – 0 pkt.</w:t>
            </w:r>
          </w:p>
          <w:p w:rsidR="00E64AE1" w:rsidRPr="0033032F" w:rsidRDefault="00E64AE1" w:rsidP="007C1A99">
            <w:pPr>
              <w:pStyle w:val="Bezodstpw"/>
              <w:rPr>
                <w:rFonts w:ascii="Arial Narrow" w:hAnsi="Arial Narrow"/>
                <w:sz w:val="20"/>
                <w:szCs w:val="20"/>
              </w:rPr>
            </w:pPr>
            <w:r>
              <w:rPr>
                <w:rFonts w:ascii="Arial Narrow" w:hAnsi="Arial Narrow"/>
                <w:sz w:val="20"/>
                <w:szCs w:val="20"/>
              </w:rPr>
              <w:t>&gt;12 miesięcy – 10 pkt.</w:t>
            </w:r>
          </w:p>
        </w:tc>
      </w:tr>
      <w:tr w:rsidR="00CE7C8B" w:rsidTr="00BF517C">
        <w:trPr>
          <w:trHeight w:val="260"/>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E64AE1" w:rsidP="007C1A99">
            <w:pPr>
              <w:pStyle w:val="Bezodstpw"/>
              <w:rPr>
                <w:rFonts w:ascii="Arial Narrow" w:hAnsi="Arial Narrow"/>
                <w:sz w:val="20"/>
                <w:szCs w:val="20"/>
              </w:rPr>
            </w:pPr>
            <w:r>
              <w:rPr>
                <w:rFonts w:ascii="Arial Narrow" w:eastAsia="Andale Sans UI" w:hAnsi="Arial Narrow" w:cs="Calibri"/>
                <w:b/>
                <w:kern w:val="2"/>
                <w:sz w:val="20"/>
                <w:szCs w:val="20"/>
              </w:rPr>
              <w:t>Termin dostawy</w:t>
            </w:r>
          </w:p>
        </w:tc>
      </w:tr>
      <w:tr w:rsidR="007C1A99" w:rsidTr="001850B6">
        <w:trPr>
          <w:trHeight w:val="70"/>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7650" w:type="dxa"/>
          </w:tcPr>
          <w:p w:rsidR="007C1A99" w:rsidRPr="0033032F" w:rsidRDefault="00E64AE1"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Termin dostawy odczynników od daty złożenia zamówienia</w:t>
            </w:r>
          </w:p>
        </w:tc>
        <w:tc>
          <w:tcPr>
            <w:tcW w:w="1135" w:type="dxa"/>
          </w:tcPr>
          <w:p w:rsidR="007C1A99" w:rsidRPr="0033032F" w:rsidRDefault="00231B5D" w:rsidP="00231B5D">
            <w:pPr>
              <w:pStyle w:val="Bezodstpw"/>
              <w:jc w:val="center"/>
              <w:rPr>
                <w:rFonts w:ascii="Arial Narrow" w:hAnsi="Arial Narrow"/>
                <w:sz w:val="20"/>
                <w:szCs w:val="20"/>
              </w:rPr>
            </w:pPr>
            <w:r w:rsidRPr="00D02454">
              <w:rPr>
                <w:rFonts w:ascii="Arial Narrow" w:hAnsi="Arial Narrow" w:cstheme="minorHAnsi"/>
                <w:sz w:val="20"/>
                <w:szCs w:val="20"/>
              </w:rPr>
              <w:t>TAK</w:t>
            </w:r>
            <w:r w:rsidR="00E64AE1">
              <w:rPr>
                <w:rFonts w:ascii="Arial Narrow" w:hAnsi="Arial Narrow" w:cstheme="minorHAnsi"/>
                <w:sz w:val="20"/>
                <w:szCs w:val="20"/>
              </w:rPr>
              <w:t xml:space="preserve"> Podać</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Default="00E64AE1" w:rsidP="007C1A99">
            <w:pPr>
              <w:pStyle w:val="Bezodstpw"/>
              <w:rPr>
                <w:rFonts w:ascii="Arial Narrow" w:hAnsi="Arial Narrow"/>
                <w:sz w:val="20"/>
                <w:szCs w:val="20"/>
              </w:rPr>
            </w:pPr>
            <w:r>
              <w:rPr>
                <w:rFonts w:ascii="Arial Narrow" w:hAnsi="Arial Narrow"/>
                <w:sz w:val="20"/>
                <w:szCs w:val="20"/>
              </w:rPr>
              <w:t>do 7 dni – 10 pkt.</w:t>
            </w:r>
          </w:p>
          <w:p w:rsidR="00E64AE1" w:rsidRPr="0033032F" w:rsidRDefault="00E64AE1" w:rsidP="007C1A99">
            <w:pPr>
              <w:pStyle w:val="Bezodstpw"/>
              <w:rPr>
                <w:rFonts w:ascii="Arial Narrow" w:hAnsi="Arial Narrow"/>
                <w:sz w:val="20"/>
                <w:szCs w:val="20"/>
              </w:rPr>
            </w:pPr>
            <w:r>
              <w:rPr>
                <w:rFonts w:ascii="Arial Narrow" w:hAnsi="Arial Narrow"/>
                <w:sz w:val="20"/>
                <w:szCs w:val="20"/>
              </w:rPr>
              <w:t>powyżej 7 dni  - 0 pkt.</w:t>
            </w:r>
          </w:p>
        </w:tc>
      </w:tr>
      <w:tr w:rsidR="007C1A99" w:rsidTr="002E7E92">
        <w:trPr>
          <w:trHeight w:val="166"/>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01491B" w:rsidP="007C1A99">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1850B6">
        <w:trPr>
          <w:trHeight w:val="370"/>
        </w:trPr>
        <w:tc>
          <w:tcPr>
            <w:tcW w:w="709" w:type="dxa"/>
          </w:tcPr>
          <w:p w:rsidR="007C1A99" w:rsidRPr="0033032F" w:rsidRDefault="007C1A99" w:rsidP="0016440E">
            <w:pPr>
              <w:pStyle w:val="Bezodstpw"/>
              <w:numPr>
                <w:ilvl w:val="0"/>
                <w:numId w:val="41"/>
              </w:numPr>
              <w:ind w:left="29" w:firstLine="0"/>
              <w:jc w:val="center"/>
              <w:rPr>
                <w:rFonts w:ascii="Arial Narrow" w:hAnsi="Arial Narrow"/>
                <w:sz w:val="20"/>
                <w:szCs w:val="20"/>
              </w:rPr>
            </w:pPr>
          </w:p>
        </w:tc>
        <w:tc>
          <w:tcPr>
            <w:tcW w:w="7650" w:type="dxa"/>
          </w:tcPr>
          <w:p w:rsidR="007C1A99" w:rsidRPr="0033032F" w:rsidRDefault="00B848AE" w:rsidP="00DD76BC">
            <w:pPr>
              <w:pStyle w:val="Bezodstpw"/>
              <w:ind w:right="87"/>
              <w:jc w:val="both"/>
              <w:rPr>
                <w:rFonts w:ascii="Arial Narrow" w:hAnsi="Arial Narrow"/>
                <w:sz w:val="20"/>
                <w:szCs w:val="20"/>
              </w:rPr>
            </w:pPr>
            <w:r w:rsidRPr="00B848AE">
              <w:rPr>
                <w:rFonts w:ascii="Arial Narrow" w:hAnsi="Arial Narrow"/>
                <w:sz w:val="20"/>
                <w:szCs w:val="20"/>
              </w:rPr>
              <w:t>Szkolenie bezpośrednich użytkowników (nie mniej niż 4 osoby) w zakresie wszystkich etapów wykonania badania przy użyciu oferowanych zestawów testowych oraz interpretacji wyników i zarządzania uzyskanymi danymi potwierdzone imiennymi certyfikatami</w:t>
            </w:r>
            <w:r>
              <w:rPr>
                <w:rFonts w:ascii="Arial Narrow" w:hAnsi="Arial Narrow"/>
                <w:sz w:val="20"/>
                <w:szCs w:val="20"/>
              </w:rPr>
              <w:t>.</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0"/>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7C1A99" w:rsidP="007C1A99">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1850B6">
        <w:trPr>
          <w:trHeight w:val="370"/>
        </w:trPr>
        <w:tc>
          <w:tcPr>
            <w:tcW w:w="709" w:type="dxa"/>
          </w:tcPr>
          <w:p w:rsidR="007C1A99" w:rsidRPr="0033032F" w:rsidRDefault="007C1A99" w:rsidP="0016440E">
            <w:pPr>
              <w:pStyle w:val="Bezodstpw"/>
              <w:numPr>
                <w:ilvl w:val="0"/>
                <w:numId w:val="42"/>
              </w:numPr>
              <w:ind w:left="29" w:firstLine="0"/>
              <w:jc w:val="center"/>
              <w:rPr>
                <w:rFonts w:ascii="Arial Narrow" w:hAnsi="Arial Narrow"/>
                <w:sz w:val="20"/>
                <w:szCs w:val="20"/>
              </w:rPr>
            </w:pPr>
          </w:p>
        </w:tc>
        <w:tc>
          <w:tcPr>
            <w:tcW w:w="7650" w:type="dxa"/>
          </w:tcPr>
          <w:p w:rsidR="007C1A99" w:rsidRPr="0033032F" w:rsidRDefault="007C1A99" w:rsidP="00B848AE">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848AE">
              <w:rPr>
                <w:rFonts w:ascii="Arial Narrow" w:hAnsi="Arial Narrow"/>
                <w:sz w:val="20"/>
                <w:szCs w:val="20"/>
              </w:rPr>
              <w:t xml:space="preserve"> oprogramowania</w:t>
            </w:r>
            <w:r w:rsidR="00B6592C">
              <w:rPr>
                <w:rFonts w:ascii="Arial Narrow" w:hAnsi="Arial Narrow"/>
                <w:sz w:val="20"/>
                <w:szCs w:val="20"/>
              </w:rPr>
              <w:t>.</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BF517C">
        <w:trPr>
          <w:trHeight w:val="23"/>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7C1A99" w:rsidP="002D771C">
            <w:pPr>
              <w:pStyle w:val="Bezodstpw"/>
              <w:ind w:right="87"/>
              <w:jc w:val="both"/>
              <w:rPr>
                <w:rFonts w:ascii="Arial Narrow" w:hAnsi="Arial Narrow"/>
                <w:sz w:val="20"/>
                <w:szCs w:val="20"/>
              </w:rPr>
            </w:pPr>
            <w:r w:rsidRPr="0033032F">
              <w:rPr>
                <w:rFonts w:ascii="Arial Narrow" w:hAnsi="Arial Narrow"/>
                <w:sz w:val="20"/>
                <w:szCs w:val="20"/>
              </w:rPr>
              <w:t>Dokumenty wymagane przy dostawie: dekl</w:t>
            </w:r>
            <w:r w:rsidR="002D771C">
              <w:rPr>
                <w:rFonts w:ascii="Arial Narrow" w:hAnsi="Arial Narrow"/>
                <w:sz w:val="20"/>
                <w:szCs w:val="20"/>
              </w:rPr>
              <w:t xml:space="preserve">aracja zgodności, certyfikat CE, </w:t>
            </w:r>
            <w:r w:rsidRPr="0033032F">
              <w:rPr>
                <w:rFonts w:ascii="Arial Narrow" w:hAnsi="Arial Narrow"/>
                <w:sz w:val="20"/>
                <w:szCs w:val="20"/>
              </w:rPr>
              <w:t xml:space="preserv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2D771C">
              <w:rPr>
                <w:rFonts w:ascii="Arial Narrow" w:hAnsi="Arial Narrow"/>
                <w:sz w:val="20"/>
                <w:szCs w:val="20"/>
              </w:rPr>
              <w:t>certyfikat IVD, dla oferowanych odczynników</w:t>
            </w:r>
            <w:r w:rsidR="0001491B">
              <w:rPr>
                <w:rFonts w:ascii="Arial Narrow" w:hAnsi="Arial Narrow"/>
                <w:sz w:val="20"/>
                <w:szCs w:val="20"/>
              </w:rPr>
              <w:t>.</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2D771C" w:rsidP="007C1A99">
            <w:pPr>
              <w:pStyle w:val="Bezodstpw"/>
              <w:ind w:right="87"/>
              <w:jc w:val="both"/>
              <w:rPr>
                <w:rFonts w:ascii="Arial Narrow" w:hAnsi="Arial Narrow"/>
                <w:sz w:val="20"/>
                <w:szCs w:val="20"/>
              </w:rPr>
            </w:pPr>
            <w:r>
              <w:rPr>
                <w:rFonts w:ascii="Arial Narrow" w:hAnsi="Arial Narrow"/>
                <w:sz w:val="20"/>
                <w:szCs w:val="20"/>
              </w:rPr>
              <w:t>Dokumenty licencyjne na dostarczone oprogramowanie – jeżeli dotyczy</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31"/>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01491B" w:rsidP="007C1A99">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01491B" w:rsidTr="001850B6">
        <w:trPr>
          <w:trHeight w:val="331"/>
        </w:trPr>
        <w:tc>
          <w:tcPr>
            <w:tcW w:w="709" w:type="dxa"/>
          </w:tcPr>
          <w:p w:rsidR="0001491B" w:rsidRPr="0033032F" w:rsidRDefault="0001491B" w:rsidP="0016440E">
            <w:pPr>
              <w:pStyle w:val="Bezodstpw"/>
              <w:numPr>
                <w:ilvl w:val="0"/>
                <w:numId w:val="43"/>
              </w:numPr>
              <w:ind w:left="29" w:firstLine="0"/>
              <w:jc w:val="center"/>
              <w:rPr>
                <w:rFonts w:ascii="Arial Narrow" w:hAnsi="Arial Narrow"/>
                <w:sz w:val="20"/>
                <w:szCs w:val="20"/>
              </w:rPr>
            </w:pPr>
          </w:p>
        </w:tc>
        <w:tc>
          <w:tcPr>
            <w:tcW w:w="7650" w:type="dxa"/>
          </w:tcPr>
          <w:p w:rsidR="0001491B" w:rsidRDefault="00B6592C" w:rsidP="007C1A99">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135" w:type="dxa"/>
          </w:tcPr>
          <w:p w:rsidR="0001491B" w:rsidRPr="0033032F" w:rsidRDefault="0001491B" w:rsidP="00DD76BC">
            <w:pPr>
              <w:pStyle w:val="Bezodstpw"/>
              <w:jc w:val="center"/>
              <w:rPr>
                <w:rFonts w:ascii="Arial Narrow" w:hAnsi="Arial Narrow"/>
                <w:sz w:val="20"/>
                <w:szCs w:val="20"/>
              </w:rPr>
            </w:pPr>
          </w:p>
        </w:tc>
        <w:tc>
          <w:tcPr>
            <w:tcW w:w="4392" w:type="dxa"/>
          </w:tcPr>
          <w:p w:rsidR="0001491B" w:rsidRPr="0033032F" w:rsidRDefault="0001491B" w:rsidP="007C1A99">
            <w:pPr>
              <w:pStyle w:val="Bezodstpw"/>
              <w:rPr>
                <w:rFonts w:ascii="Arial Narrow" w:hAnsi="Arial Narrow"/>
                <w:sz w:val="20"/>
                <w:szCs w:val="20"/>
              </w:rPr>
            </w:pPr>
          </w:p>
        </w:tc>
        <w:tc>
          <w:tcPr>
            <w:tcW w:w="2132" w:type="dxa"/>
          </w:tcPr>
          <w:p w:rsidR="0001491B" w:rsidRPr="0033032F" w:rsidRDefault="0001491B" w:rsidP="007C1A99">
            <w:pPr>
              <w:pStyle w:val="Bezodstpw"/>
              <w:rPr>
                <w:rFonts w:ascii="Arial Narrow" w:hAnsi="Arial Narrow"/>
                <w:sz w:val="20"/>
                <w:szCs w:val="20"/>
              </w:rPr>
            </w:pPr>
          </w:p>
        </w:tc>
      </w:tr>
    </w:tbl>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4847FD" w:rsidRDefault="004847FD" w:rsidP="00772105">
      <w:pPr>
        <w:spacing w:after="0" w:line="240" w:lineRule="auto"/>
        <w:jc w:val="right"/>
        <w:rPr>
          <w:rFonts w:ascii="Arial Narrow" w:hAnsi="Arial Narrow" w:cs="Times New Roman"/>
        </w:rPr>
      </w:pPr>
    </w:p>
    <w:p w:rsidR="001850B6" w:rsidRDefault="001850B6" w:rsidP="00BF517C">
      <w:pPr>
        <w:jc w:val="right"/>
        <w:rPr>
          <w:rFonts w:ascii="Arial Narrow" w:hAnsi="Arial Narrow" w:cs="Times New Roman"/>
          <w:sz w:val="20"/>
          <w:szCs w:val="20"/>
        </w:rPr>
      </w:pPr>
    </w:p>
    <w:p w:rsidR="001850B6" w:rsidRDefault="001850B6"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sectPr w:rsidR="002D771C" w:rsidSect="002D771C">
          <w:pgSz w:w="16838" w:h="11906" w:orient="landscape"/>
          <w:pgMar w:top="1418" w:right="1418" w:bottom="567" w:left="567" w:header="709" w:footer="318" w:gutter="0"/>
          <w:cols w:space="708"/>
          <w:docGrid w:linePitch="360"/>
        </w:sectPr>
      </w:pPr>
    </w:p>
    <w:p w:rsidR="006A50D2" w:rsidRPr="009C1BFB" w:rsidRDefault="006A50D2" w:rsidP="006A50D2">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dostawę</w:t>
      </w:r>
      <w:r>
        <w:rPr>
          <w:rFonts w:ascii="Arial Narrow" w:hAnsi="Arial Narrow" w:cs="Times New Roman"/>
          <w:b/>
          <w:bCs/>
        </w:rPr>
        <w:t xml:space="preserve"> </w:t>
      </w:r>
      <w:r>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r>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AB0EC6" w:rsidRDefault="006A50D2" w:rsidP="006A50D2">
      <w:pPr>
        <w:jc w:val="right"/>
        <w:rPr>
          <w:rFonts w:ascii="Arial Narrow" w:hAnsi="Arial Narrow" w:cs="Times New Roman"/>
        </w:rPr>
      </w:pPr>
      <w:r>
        <w:rPr>
          <w:rFonts w:ascii="Arial Narrow" w:hAnsi="Arial Narrow" w:cs="Times New Roman"/>
        </w:rPr>
        <w:t>Z</w:t>
      </w:r>
      <w:r w:rsidRPr="00AB0EC6">
        <w:rPr>
          <w:rFonts w:ascii="Arial Narrow" w:hAnsi="Arial Narrow" w:cs="Times New Roman"/>
        </w:rPr>
        <w:t xml:space="preserve">łącznik nr </w:t>
      </w:r>
      <w:r>
        <w:rPr>
          <w:rFonts w:ascii="Arial Narrow" w:hAnsi="Arial Narrow" w:cs="Times New Roman"/>
        </w:rPr>
        <w:t>4</w:t>
      </w:r>
      <w:r w:rsidRPr="00AB0EC6">
        <w:rPr>
          <w:rFonts w:ascii="Arial Narrow" w:hAnsi="Arial Narrow" w:cs="Times New Roman"/>
        </w:rPr>
        <w:t>a</w:t>
      </w:r>
      <w:r>
        <w:rPr>
          <w:rFonts w:ascii="Arial Narrow" w:hAnsi="Arial Narrow" w:cs="Times New Roman"/>
        </w:rPr>
        <w:t xml:space="preserve">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 xml:space="preserve">dostawę </w:t>
      </w:r>
      <w:r>
        <w:rPr>
          <w:rFonts w:ascii="Arial Narrow" w:hAnsi="Arial Narrow" w:cs="Times New Roman"/>
          <w:b/>
        </w:rPr>
        <w:t>testów, kalibratorów i materiałów zużywalnych do wykrywania przeciwciał anty-HLA klasy I i II oraz anty-MIC, wraz z testami do określenia swoistości przeciwciał anty-HLA klasy I i II na analizatorze luminex 200</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2D771C">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BC" w:rsidRDefault="00DD76BC" w:rsidP="009A7753">
      <w:pPr>
        <w:spacing w:after="0" w:line="240" w:lineRule="auto"/>
      </w:pPr>
      <w:r>
        <w:separator/>
      </w:r>
    </w:p>
  </w:endnote>
  <w:endnote w:type="continuationSeparator" w:id="0">
    <w:p w:rsidR="00DD76BC" w:rsidRDefault="00DD76B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EndPr/>
    <w:sdtContent>
      <w:p w:rsidR="00DD76BC" w:rsidRPr="0019537E" w:rsidRDefault="00DD76B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E3E98" w:rsidRPr="00BE3E98">
          <w:rPr>
            <w:rFonts w:eastAsiaTheme="majorEastAsia" w:cstheme="majorBidi"/>
            <w:noProof/>
            <w:sz w:val="16"/>
            <w:szCs w:val="16"/>
          </w:rPr>
          <w:t>3</w:t>
        </w:r>
        <w:r w:rsidRPr="0019537E">
          <w:rPr>
            <w:rFonts w:eastAsiaTheme="majorEastAsia" w:cstheme="majorBidi"/>
            <w:sz w:val="16"/>
            <w:szCs w:val="16"/>
          </w:rPr>
          <w:fldChar w:fldCharType="end"/>
        </w:r>
      </w:p>
    </w:sdtContent>
  </w:sdt>
  <w:p w:rsidR="00DD76BC" w:rsidRPr="0019537E" w:rsidRDefault="00DD76BC"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EZP-271-2-8/2018</w:t>
    </w:r>
    <w:r>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BC" w:rsidRDefault="00DD76BC" w:rsidP="009A7753">
      <w:pPr>
        <w:spacing w:after="0" w:line="240" w:lineRule="auto"/>
      </w:pPr>
      <w:r>
        <w:separator/>
      </w:r>
    </w:p>
  </w:footnote>
  <w:footnote w:type="continuationSeparator" w:id="0">
    <w:p w:rsidR="00DD76BC" w:rsidRDefault="00DD76B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BC" w:rsidRDefault="00DD76BC"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ED2D06"/>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E7D9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31E14C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163D5DF8"/>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2CFC00C7"/>
    <w:multiLevelType w:val="hybridMultilevel"/>
    <w:tmpl w:val="8760DEF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37EB64D6"/>
    <w:multiLevelType w:val="hybridMultilevel"/>
    <w:tmpl w:val="52F4DC5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3EFC7ED3"/>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C14A5"/>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E240093"/>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1"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0538D"/>
    <w:multiLevelType w:val="hybridMultilevel"/>
    <w:tmpl w:val="DBB89ADA"/>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73508"/>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D06657"/>
    <w:multiLevelType w:val="hybridMultilevel"/>
    <w:tmpl w:val="1C462B7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D64A77"/>
    <w:multiLevelType w:val="hybridMultilevel"/>
    <w:tmpl w:val="0E1EDC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435DB7"/>
    <w:multiLevelType w:val="hybridMultilevel"/>
    <w:tmpl w:val="5810DEB2"/>
    <w:lvl w:ilvl="0" w:tplc="FD2C0AE0">
      <w:start w:val="1"/>
      <w:numFmt w:val="decimal"/>
      <w:lvlText w:val="2.%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7"/>
  </w:num>
  <w:num w:numId="3">
    <w:abstractNumId w:val="88"/>
  </w:num>
  <w:num w:numId="4">
    <w:abstractNumId w:val="29"/>
  </w:num>
  <w:num w:numId="5">
    <w:abstractNumId w:val="41"/>
  </w:num>
  <w:num w:numId="6">
    <w:abstractNumId w:val="45"/>
  </w:num>
  <w:num w:numId="7">
    <w:abstractNumId w:val="38"/>
  </w:num>
  <w:num w:numId="8">
    <w:abstractNumId w:val="24"/>
  </w:num>
  <w:num w:numId="9">
    <w:abstractNumId w:val="72"/>
  </w:num>
  <w:num w:numId="10">
    <w:abstractNumId w:val="57"/>
  </w:num>
  <w:num w:numId="11">
    <w:abstractNumId w:val="55"/>
  </w:num>
  <w:num w:numId="12">
    <w:abstractNumId w:val="44"/>
  </w:num>
  <w:num w:numId="13">
    <w:abstractNumId w:val="32"/>
  </w:num>
  <w:num w:numId="14">
    <w:abstractNumId w:val="19"/>
  </w:num>
  <w:num w:numId="15">
    <w:abstractNumId w:val="80"/>
  </w:num>
  <w:num w:numId="16">
    <w:abstractNumId w:val="49"/>
  </w:num>
  <w:num w:numId="17">
    <w:abstractNumId w:val="86"/>
  </w:num>
  <w:num w:numId="18">
    <w:abstractNumId w:val="39"/>
  </w:num>
  <w:num w:numId="19">
    <w:abstractNumId w:val="17"/>
  </w:num>
  <w:num w:numId="20">
    <w:abstractNumId w:val="35"/>
  </w:num>
  <w:num w:numId="21">
    <w:abstractNumId w:val="42"/>
  </w:num>
  <w:num w:numId="22">
    <w:abstractNumId w:val="85"/>
  </w:num>
  <w:num w:numId="23">
    <w:abstractNumId w:val="37"/>
  </w:num>
  <w:num w:numId="24">
    <w:abstractNumId w:val="70"/>
  </w:num>
  <w:num w:numId="25">
    <w:abstractNumId w:val="58"/>
  </w:num>
  <w:num w:numId="26">
    <w:abstractNumId w:val="68"/>
  </w:num>
  <w:num w:numId="27">
    <w:abstractNumId w:val="16"/>
  </w:num>
  <w:num w:numId="28">
    <w:abstractNumId w:val="20"/>
  </w:num>
  <w:num w:numId="29">
    <w:abstractNumId w:val="18"/>
  </w:num>
  <w:num w:numId="30">
    <w:abstractNumId w:val="69"/>
  </w:num>
  <w:num w:numId="31">
    <w:abstractNumId w:val="46"/>
  </w:num>
  <w:num w:numId="32">
    <w:abstractNumId w:val="71"/>
  </w:num>
  <w:num w:numId="33">
    <w:abstractNumId w:val="15"/>
  </w:num>
  <w:num w:numId="34">
    <w:abstractNumId w:val="73"/>
  </w:num>
  <w:num w:numId="35">
    <w:abstractNumId w:val="14"/>
  </w:num>
  <w:num w:numId="36">
    <w:abstractNumId w:val="50"/>
  </w:num>
  <w:num w:numId="37">
    <w:abstractNumId w:val="36"/>
  </w:num>
  <w:num w:numId="38">
    <w:abstractNumId w:val="67"/>
  </w:num>
  <w:num w:numId="39">
    <w:abstractNumId w:val="81"/>
  </w:num>
  <w:num w:numId="40">
    <w:abstractNumId w:val="78"/>
  </w:num>
  <w:num w:numId="41">
    <w:abstractNumId w:val="77"/>
  </w:num>
  <w:num w:numId="42">
    <w:abstractNumId w:val="25"/>
  </w:num>
  <w:num w:numId="43">
    <w:abstractNumId w:val="56"/>
  </w:num>
  <w:num w:numId="44">
    <w:abstractNumId w:val="76"/>
  </w:num>
  <w:num w:numId="45">
    <w:abstractNumId w:val="33"/>
  </w:num>
  <w:num w:numId="46">
    <w:abstractNumId w:val="61"/>
  </w:num>
  <w:num w:numId="47">
    <w:abstractNumId w:val="28"/>
  </w:num>
  <w:num w:numId="48">
    <w:abstractNumId w:val="82"/>
  </w:num>
  <w:num w:numId="49">
    <w:abstractNumId w:val="51"/>
  </w:num>
  <w:num w:numId="50">
    <w:abstractNumId w:val="84"/>
  </w:num>
  <w:num w:numId="51">
    <w:abstractNumId w:val="21"/>
  </w:num>
  <w:num w:numId="52">
    <w:abstractNumId w:val="27"/>
  </w:num>
  <w:num w:numId="53">
    <w:abstractNumId w:val="40"/>
  </w:num>
  <w:num w:numId="54">
    <w:abstractNumId w:val="47"/>
  </w:num>
  <w:num w:numId="55">
    <w:abstractNumId w:val="52"/>
  </w:num>
  <w:num w:numId="56">
    <w:abstractNumId w:val="31"/>
  </w:num>
  <w:num w:numId="57">
    <w:abstractNumId w:val="83"/>
  </w:num>
  <w:num w:numId="58">
    <w:abstractNumId w:val="60"/>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4"/>
  </w:num>
  <w:num w:numId="62">
    <w:abstractNumId w:val="63"/>
  </w:num>
  <w:num w:numId="63">
    <w:abstractNumId w:val="34"/>
  </w:num>
  <w:num w:numId="64">
    <w:abstractNumId w:val="64"/>
  </w:num>
  <w:num w:numId="65">
    <w:abstractNumId w:val="13"/>
  </w:num>
  <w:num w:numId="66">
    <w:abstractNumId w:val="10"/>
  </w:num>
  <w:num w:numId="67">
    <w:abstractNumId w:val="43"/>
  </w:num>
  <w:num w:numId="68">
    <w:abstractNumId w:val="74"/>
  </w:num>
  <w:num w:numId="69">
    <w:abstractNumId w:val="65"/>
  </w:num>
  <w:num w:numId="70">
    <w:abstractNumId w:val="30"/>
  </w:num>
  <w:num w:numId="71">
    <w:abstractNumId w:val="75"/>
  </w:num>
  <w:num w:numId="72">
    <w:abstractNumId w:val="66"/>
  </w:num>
  <w:num w:numId="73">
    <w:abstractNumId w:val="12"/>
  </w:num>
  <w:num w:numId="74">
    <w:abstractNumId w:val="53"/>
  </w:num>
  <w:num w:numId="75">
    <w:abstractNumId w:val="11"/>
  </w:num>
  <w:num w:numId="76">
    <w:abstractNumId w:val="59"/>
  </w:num>
  <w:num w:numId="77">
    <w:abstractNumId w:val="22"/>
  </w:num>
  <w:num w:numId="78">
    <w:abstractNumId w:val="26"/>
  </w:num>
  <w:num w:numId="79">
    <w:abstractNumId w:val="7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196C"/>
    <w:rsid w:val="00131EDE"/>
    <w:rsid w:val="00133B61"/>
    <w:rsid w:val="001344E8"/>
    <w:rsid w:val="001345F8"/>
    <w:rsid w:val="00135382"/>
    <w:rsid w:val="001356E6"/>
    <w:rsid w:val="00137111"/>
    <w:rsid w:val="00137EFE"/>
    <w:rsid w:val="00144E18"/>
    <w:rsid w:val="00146F19"/>
    <w:rsid w:val="00147D24"/>
    <w:rsid w:val="0015138B"/>
    <w:rsid w:val="00154E1A"/>
    <w:rsid w:val="00156830"/>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450B9"/>
    <w:rsid w:val="00251ED6"/>
    <w:rsid w:val="002520B7"/>
    <w:rsid w:val="00254A31"/>
    <w:rsid w:val="00255C3A"/>
    <w:rsid w:val="00256314"/>
    <w:rsid w:val="00266752"/>
    <w:rsid w:val="00270C63"/>
    <w:rsid w:val="002718F2"/>
    <w:rsid w:val="0027345B"/>
    <w:rsid w:val="00276077"/>
    <w:rsid w:val="00281BAB"/>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5433"/>
    <w:rsid w:val="002D75FC"/>
    <w:rsid w:val="002D771C"/>
    <w:rsid w:val="002E019E"/>
    <w:rsid w:val="002E10C5"/>
    <w:rsid w:val="002E1F29"/>
    <w:rsid w:val="002E397C"/>
    <w:rsid w:val="002E39B4"/>
    <w:rsid w:val="002E427A"/>
    <w:rsid w:val="002E48C8"/>
    <w:rsid w:val="002E4B27"/>
    <w:rsid w:val="002E7E92"/>
    <w:rsid w:val="002F1489"/>
    <w:rsid w:val="002F3EDA"/>
    <w:rsid w:val="002F4A79"/>
    <w:rsid w:val="002F7791"/>
    <w:rsid w:val="00302809"/>
    <w:rsid w:val="00302FF3"/>
    <w:rsid w:val="003045DC"/>
    <w:rsid w:val="00304D78"/>
    <w:rsid w:val="00305244"/>
    <w:rsid w:val="00305418"/>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276B"/>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B7370"/>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0B42"/>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67BE"/>
    <w:rsid w:val="00507F7C"/>
    <w:rsid w:val="005122EE"/>
    <w:rsid w:val="005132B8"/>
    <w:rsid w:val="00513499"/>
    <w:rsid w:val="0051625D"/>
    <w:rsid w:val="005165CE"/>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4FEE"/>
    <w:rsid w:val="006079E3"/>
    <w:rsid w:val="006109BB"/>
    <w:rsid w:val="006145C8"/>
    <w:rsid w:val="0061501E"/>
    <w:rsid w:val="006174C0"/>
    <w:rsid w:val="00617B11"/>
    <w:rsid w:val="006204C8"/>
    <w:rsid w:val="00626109"/>
    <w:rsid w:val="00627597"/>
    <w:rsid w:val="00630754"/>
    <w:rsid w:val="006315C4"/>
    <w:rsid w:val="00634EEB"/>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3261"/>
    <w:rsid w:val="006A3D58"/>
    <w:rsid w:val="006A5019"/>
    <w:rsid w:val="006A50D2"/>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072C6"/>
    <w:rsid w:val="00811FFF"/>
    <w:rsid w:val="008122DA"/>
    <w:rsid w:val="00812468"/>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968DE"/>
    <w:rsid w:val="008A01F2"/>
    <w:rsid w:val="008A2713"/>
    <w:rsid w:val="008A382E"/>
    <w:rsid w:val="008A6F96"/>
    <w:rsid w:val="008B681F"/>
    <w:rsid w:val="008B7396"/>
    <w:rsid w:val="008B73EF"/>
    <w:rsid w:val="008B7E1C"/>
    <w:rsid w:val="008C096E"/>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CC8"/>
    <w:rsid w:val="009B45F0"/>
    <w:rsid w:val="009B59D8"/>
    <w:rsid w:val="009B65FE"/>
    <w:rsid w:val="009B6732"/>
    <w:rsid w:val="009C03FB"/>
    <w:rsid w:val="009C2EE6"/>
    <w:rsid w:val="009C3CB1"/>
    <w:rsid w:val="009C4561"/>
    <w:rsid w:val="009C4E01"/>
    <w:rsid w:val="009C6E5C"/>
    <w:rsid w:val="009D0BF9"/>
    <w:rsid w:val="009D1218"/>
    <w:rsid w:val="009D6C68"/>
    <w:rsid w:val="009E1122"/>
    <w:rsid w:val="009E19BC"/>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5ED5"/>
    <w:rsid w:val="00A66F43"/>
    <w:rsid w:val="00A70203"/>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32BE"/>
    <w:rsid w:val="00B74416"/>
    <w:rsid w:val="00B745DB"/>
    <w:rsid w:val="00B75BFB"/>
    <w:rsid w:val="00B83DF7"/>
    <w:rsid w:val="00B848AE"/>
    <w:rsid w:val="00B85656"/>
    <w:rsid w:val="00B8593B"/>
    <w:rsid w:val="00B921B6"/>
    <w:rsid w:val="00B945F2"/>
    <w:rsid w:val="00B97A20"/>
    <w:rsid w:val="00BA0A21"/>
    <w:rsid w:val="00BA1224"/>
    <w:rsid w:val="00BA1AC7"/>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3E98"/>
    <w:rsid w:val="00BE4CE3"/>
    <w:rsid w:val="00BE5B1A"/>
    <w:rsid w:val="00BE613F"/>
    <w:rsid w:val="00BE6915"/>
    <w:rsid w:val="00BF022E"/>
    <w:rsid w:val="00BF3AC7"/>
    <w:rsid w:val="00BF517C"/>
    <w:rsid w:val="00BF73B1"/>
    <w:rsid w:val="00C02881"/>
    <w:rsid w:val="00C03AE3"/>
    <w:rsid w:val="00C11F97"/>
    <w:rsid w:val="00C12E43"/>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10FC"/>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578C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BF3"/>
    <w:rsid w:val="00DA4F6F"/>
    <w:rsid w:val="00DA5324"/>
    <w:rsid w:val="00DA65A6"/>
    <w:rsid w:val="00DA6D14"/>
    <w:rsid w:val="00DB4D34"/>
    <w:rsid w:val="00DB69DA"/>
    <w:rsid w:val="00DC2506"/>
    <w:rsid w:val="00DC377E"/>
    <w:rsid w:val="00DC5A6E"/>
    <w:rsid w:val="00DD0047"/>
    <w:rsid w:val="00DD2133"/>
    <w:rsid w:val="00DD24BA"/>
    <w:rsid w:val="00DD24F5"/>
    <w:rsid w:val="00DD7187"/>
    <w:rsid w:val="00DD76BC"/>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4AE1"/>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729"/>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3730D"/>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0BFD-0B98-4283-8928-0FBFB4EF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7828</Words>
  <Characters>50494</Characters>
  <Application>Microsoft Office Word</Application>
  <DocSecurity>0</DocSecurity>
  <Lines>971</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2018-01-12T09:31:00Z</cp:lastPrinted>
  <dcterms:created xsi:type="dcterms:W3CDTF">2018-01-26T07:23:00Z</dcterms:created>
  <dcterms:modified xsi:type="dcterms:W3CDTF">2018-01-26T08:40:00Z</dcterms:modified>
</cp:coreProperties>
</file>