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90" w:rsidRDefault="00636C90" w:rsidP="00636C90">
      <w:pPr>
        <w:pStyle w:val="Tekstpodstawowywcity"/>
        <w:ind w:left="4500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Załącznik 3/1  SIWZ     </w:t>
      </w:r>
    </w:p>
    <w:p w:rsidR="00636C90" w:rsidRDefault="00636C90" w:rsidP="00636C90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KALKULACJA CENOWA</w:t>
      </w:r>
    </w:p>
    <w:p w:rsidR="00636C90" w:rsidRDefault="00636C90" w:rsidP="00636C90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OPIS PRZEDMIOTU ZAMÓWIENIA – ZADANIE 1 </w:t>
      </w:r>
    </w:p>
    <w:p w:rsidR="00636C90" w:rsidRDefault="00636C90" w:rsidP="00636C90">
      <w:pPr>
        <w:pStyle w:val="Tekstpodstawowy"/>
        <w:ind w:left="0"/>
        <w:rPr>
          <w:rFonts w:ascii="Arial Narrow" w:hAnsi="Arial Narrow"/>
          <w:b/>
          <w:sz w:val="22"/>
          <w:szCs w:val="22"/>
        </w:rPr>
      </w:pPr>
    </w:p>
    <w:p w:rsidR="00636C90" w:rsidRDefault="00636C90" w:rsidP="00636C90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636C90" w:rsidRDefault="00636C90" w:rsidP="00636C90">
      <w:pPr>
        <w:pStyle w:val="StandardowyStandardowy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ZAMAWIAJĄCY: Uniwersytecki Szpital Dziecięcy w Krakowie, ul. Wielicka 265, 30-663 Kraków</w:t>
      </w:r>
    </w:p>
    <w:p w:rsidR="00636C90" w:rsidRDefault="00636C90" w:rsidP="00636C90">
      <w:pPr>
        <w:pStyle w:val="StandardowyStandardowy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postepowania: EZP-271-2-50/PN/2020</w:t>
      </w:r>
    </w:p>
    <w:p w:rsidR="00636C90" w:rsidRDefault="00636C90" w:rsidP="00636C90">
      <w:pPr>
        <w:pStyle w:val="StandardowyStandardowy1"/>
        <w:rPr>
          <w:rFonts w:ascii="Arial Narrow" w:hAnsi="Arial Narrow"/>
          <w:sz w:val="22"/>
          <w:szCs w:val="22"/>
        </w:rPr>
      </w:pPr>
    </w:p>
    <w:p w:rsidR="00636C90" w:rsidRDefault="00636C90" w:rsidP="00636C9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Nazwa i adres Wykonawcy: .........................................................................................................</w:t>
      </w:r>
    </w:p>
    <w:tbl>
      <w:tblPr>
        <w:tblStyle w:val="Tabela-Siatka"/>
        <w:tblW w:w="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12"/>
        <w:gridCol w:w="3741"/>
        <w:gridCol w:w="1387"/>
        <w:gridCol w:w="1025"/>
        <w:gridCol w:w="990"/>
        <w:gridCol w:w="936"/>
        <w:gridCol w:w="907"/>
        <w:gridCol w:w="1417"/>
        <w:gridCol w:w="1559"/>
        <w:gridCol w:w="2268"/>
        <w:gridCol w:w="12"/>
        <w:gridCol w:w="150"/>
        <w:gridCol w:w="75"/>
        <w:gridCol w:w="1323"/>
      </w:tblGrid>
      <w:tr w:rsidR="00636C90" w:rsidTr="00636C90">
        <w:trPr>
          <w:trHeight w:val="140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Lp.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Nazwa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Ilość na 24 miesiące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 xml:space="preserve">Cena netto za szt.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Wartość netto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VAT 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Wartość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Numer katalogowy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>Numer i data ważności certyfikatu CE/deklaracja zgodności- data wystawienia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sz w:val="21"/>
                <w:szCs w:val="21"/>
              </w:rPr>
              <w:t xml:space="preserve">Producent </w:t>
            </w:r>
          </w:p>
        </w:tc>
      </w:tr>
      <w:tr w:rsidR="00636C90" w:rsidTr="00636C90">
        <w:trPr>
          <w:trHeight w:val="6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Kol. 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Cs/>
                <w:sz w:val="21"/>
                <w:szCs w:val="21"/>
              </w:rPr>
              <w:t>Kol. 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Ko. 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Kol.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Kol. 5 = kol. 3 x kol. 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Kol. 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Kol. 7= kol. 5 x kol.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Kol. 8 = kol. 5 + kol.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Kol. 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Ko. 10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ahoma"/>
                <w:b/>
                <w:sz w:val="21"/>
                <w:szCs w:val="21"/>
              </w:rPr>
            </w:pPr>
          </w:p>
        </w:tc>
      </w:tr>
      <w:tr w:rsidR="00636C90" w:rsidTr="00636C90">
        <w:trPr>
          <w:trHeight w:val="131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Rurka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tracheostomijna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bez mankietu, wykonana z mieszaniny silikonu i PCW, posiadająca elastyczny mandryn, łącznik 15mm, tasiemkę do mocowania, rozmiary od 3,0 do 9,00 co 1mm, oraz 3,5mm, 4,5mm, 7,5mm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150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Rurka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tracheostomijna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z mankietem niskociśnieniowym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Soft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Seal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wykonana z termoplastycznego PCW, posiadająca przezroczysty kołnierz z oznaczeniem rozmiaru i długości rurki oraz samoblokujący się mandryn z otworem na prowadnicę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Seldingera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umożliwiający założenie bądź wymianę rurki.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Rozm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. 6,0-10,0mm co 1,0mm oraz 7,5mm i 8,5mm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120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szt.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Rurka intubacyjna bez mankietu o zwiększonych właściwościach </w:t>
            </w:r>
            <w:r>
              <w:rPr>
                <w:rFonts w:ascii="Arial Narrow" w:hAnsi="Arial Narrow"/>
                <w:sz w:val="21"/>
                <w:szCs w:val="21"/>
              </w:rPr>
              <w:lastRenderedPageBreak/>
              <w:t xml:space="preserve">termoplastycznych i poślizgowych, wykonana z nieprzezroczystego materiału typu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Ivory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, linia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Rtg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i centymetrowe oznaczenie głębokości intubacji na korpusie rurki, średnica podane na korpusie rurki i łączniku 15 mm, jednorazowa, sterylna.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Rozm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. 2,5mm do 9,00mm co 0,5mm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500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Adaptor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4,0mm-10,5mm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500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Łącznik schodkowy dwustronny wykonany z polipropylenu z możliwością sterylizacji w temperaturze 134 stopnie C, średnica 6,0 mm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sz w:val="21"/>
                <w:szCs w:val="21"/>
              </w:rPr>
              <w:t>300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Łącznik karbowany typu „martwa przestrzeń”, prosty, jednorazowy, długość </w:t>
            </w:r>
            <w:r w:rsidRPr="00636C90">
              <w:rPr>
                <w:rFonts w:ascii="Arial Narrow" w:hAnsi="Arial Narrow"/>
                <w:b/>
                <w:sz w:val="21"/>
                <w:szCs w:val="21"/>
              </w:rPr>
              <w:t xml:space="preserve">13 </w:t>
            </w:r>
            <w:r w:rsidRPr="00636C90">
              <w:rPr>
                <w:rFonts w:ascii="Arial Narrow" w:hAnsi="Arial Narrow"/>
                <w:b/>
                <w:sz w:val="21"/>
                <w:szCs w:val="21"/>
              </w:rPr>
              <w:t>c</w:t>
            </w:r>
            <w:r w:rsidRPr="00636C90">
              <w:rPr>
                <w:rFonts w:ascii="Arial Narrow" w:hAnsi="Arial Narrow"/>
                <w:b/>
                <w:sz w:val="21"/>
                <w:szCs w:val="21"/>
              </w:rPr>
              <w:t>m</w:t>
            </w:r>
            <w:r>
              <w:rPr>
                <w:rFonts w:ascii="Arial Narrow" w:hAnsi="Arial Narrow"/>
                <w:sz w:val="21"/>
                <w:szCs w:val="21"/>
              </w:rPr>
              <w:t xml:space="preserve"> + złącza, sterylny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20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Elastyczny łącznik karbowany „martwa przestrzeń” zespolony z podwójnie obrotowym łącznikiem kontowym, z portem do odsysania, długość 13cm + łącznik, średnica 15mmF/22mmF, sterylny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150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Łącznik obrotowy, kątowy 15mm z  portem do odsysania do wielorazowego  użycia  , sterylny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20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Łącznik obrotowy, kątowy 15mm z  uszczelnionym portem do bronchoskopu o średnicy 5 m z nakładanym kapturkiem z PCV  do wielorazowego użycia   , sterylny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180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szt.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Cewnik zewnątrzoponowy do igły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Tuohy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16G z 3 otworami bocznymi, z oznaczeniem końcówki dystalnej pomagającej w ustaleniu pełnego wyprowadzenia cewnika śr. wew./zew. 0,55/1,03mm oraz 0,45/0,83mm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Płaski filtr do znieczuleń zewnątrzoponowych 0,2um, na 96h, złącza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Luer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Lock, obrotowe męskie i żeńskie zakończone koreczkiem, wypełnienie wstępne na poziomie 0,8ml, maksymalne ciśnienie min 790kPa, szerokość max 35mm, głębokość max 11mm, </w:t>
            </w:r>
            <w:r>
              <w:rPr>
                <w:rFonts w:ascii="Arial Narrow" w:hAnsi="Arial Narrow"/>
                <w:sz w:val="21"/>
                <w:szCs w:val="21"/>
              </w:rPr>
              <w:lastRenderedPageBreak/>
              <w:t>przezroczysty, umożliwiający podgląd filtracji, sterylny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20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Wymiennik ciepła i wilgoci dla pacjentów na własnym oddechu, dwustronna  powierzchnia wymiany z papierowym wkładem (bardzo małe opory), nawilżenie wyjściowe 25 mg/l H2O przy 10 oddechach/min i objętości oddechowej 1000ml, opory przepływu 2,0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hPa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(cm H2O) przy przepływie 60 l/min, waga: około 5g, możliwość podłączenia nasadki tlenowej do owiewania tlenem, łącznik 15 mm, sterylny.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1400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Wymiennik ciepła i wilgoci z wkładem papierowym. Nie zawiera membrany przeciwbakteryjnej ani portu. Waga: 18,5g Wilgotność wyjściowa: 24mg/L H2O przy częstości 10 oddechów/min. i objętości oddechowej 1000ml Opory przepływu: 12 mmH2O przy przepływie 60 l/min Przestrzeń martwa: 32ml Łącznik 15mmF/22mmM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20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Wymiennik ciepła i wilgoci z wkładem papierowym. Nie zawiera membrany przeciwbakteryjnej ani portu. Wilgotność wyjściowa: 27mg/L H2O przy częstości 20 oddechów/min. i objętości oddechowej 500ml Waga: 9,5g Opory przepływu: 29 mmH2O przy przepływie 60 l/min Przestrzeń martwa: 11ml Łącznik 15mmF/22mmM i 15mmM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300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sz w:val="21"/>
                <w:szCs w:val="21"/>
              </w:rPr>
              <w:t>Termovent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T2 Wymiennik ciepła i wilgoci, centralnie umieszczony port tlenowy, przez który możliwe jest uzyskanie nawet 60% koncentracji tlenu we wdychanym powietrzu, nawilżenie wyjściowe 25mg/l H2O przy 15 oddechach/min i objętości oddechowej 500ml, przestrzeń martwa 11 ml, waga: około 7g, zatrzaskowa klapka umożliwiająca wprowadzenie cewnika do odsysania, na 24h, sterylny.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700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Miękka, opaska do rurki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tracheostomijnej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dla dorosłych, szerokość w najszerszym miejscu: 3,0cm, długość: 46cm plus  rzep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Zamiennie 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300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Miękka, szeroka opaska do rurki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tracheostomijnej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, pediatryczna, szerokość w najszerszym miejscu: 2,6cm, długość: 28cm plus rzep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Miękka, szeroka opaska do rurki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tracheostomijnej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>, noworodkowa, szerokość w najszerszym miejscu: 1,2cm, długość: 23cm plus rzep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Zestaw do znieczulenia zewnątrzoponowego składający się z: igły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Tuohy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kodowanej kolorem, cewnika z trzema otworami bocznymi, filtr zewnątrzoponowy płaski 0,2, skuteczny przez 96h, sterylny; strzykawka niskooporowa z końcówką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luer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slip 10ml; łącznik do cewnika wykluczający przypadkowe rozłączanie; prowadnik i etykieta identyfikacyjna cewnika ZO. Rozmiar 19G/9cm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20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szt.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spacing w:line="240" w:lineRule="auto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20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90" w:rsidRDefault="00636C90">
            <w:pPr>
              <w:spacing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Zestaw do znieczulenia zewnątrzoponowego składający się z: igły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Tuohy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kodowanej kolorem, cewnika ze znacznikami długości; filtr zewnątrzoponowy płaski 0,2 skuteczny przez 96h, sterylny; strzykawka niskooporowa z końcówką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luer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slip 10ml; łącznik do cewnika wykluczający przypadkowe rozłączanie; prowadnik i etykieta identyfikacyjna cewnika ZO. Rozmiar 19G/5cm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20</w:t>
            </w:r>
          </w:p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szt.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36C90" w:rsidTr="00636C90">
        <w:trPr>
          <w:trHeight w:val="438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RAZEM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90" w:rsidRDefault="00636C90">
            <w:pPr>
              <w:pStyle w:val="Bezodstpw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:rsidR="00636C90" w:rsidRDefault="00636C90" w:rsidP="00636C90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:rsidR="00636C90" w:rsidRDefault="00636C90" w:rsidP="00636C90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:rsidR="00636C90" w:rsidRDefault="00636C90" w:rsidP="00636C90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:rsidR="00636C90" w:rsidRDefault="00636C90" w:rsidP="00636C90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</w:p>
    <w:p w:rsidR="00636C90" w:rsidRDefault="00636C90" w:rsidP="00636C90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>………………………………..</w:t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  <w:t>……………………………</w:t>
      </w:r>
    </w:p>
    <w:p w:rsidR="00636C90" w:rsidRPr="00636C90" w:rsidRDefault="00636C90" w:rsidP="00636C90">
      <w:pPr>
        <w:spacing w:after="0" w:line="240" w:lineRule="auto"/>
        <w:rPr>
          <w:rFonts w:ascii="Arial Narrow" w:hAnsi="Arial Narrow" w:cs="Times New Roman"/>
          <w:sz w:val="21"/>
          <w:szCs w:val="21"/>
        </w:rPr>
      </w:pPr>
      <w:r>
        <w:rPr>
          <w:rFonts w:ascii="Arial Narrow" w:hAnsi="Arial Narrow" w:cs="Times New Roman"/>
          <w:sz w:val="21"/>
          <w:szCs w:val="21"/>
        </w:rPr>
        <w:t xml:space="preserve"> /miejscowo</w:t>
      </w:r>
      <w:r>
        <w:rPr>
          <w:rFonts w:ascii="Arial Narrow" w:hAnsi="Arial Narrow" w:cs="Times New Roman"/>
          <w:sz w:val="21"/>
          <w:szCs w:val="21"/>
        </w:rPr>
        <w:t>ść, data/</w:t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  <w:t xml:space="preserve"> </w:t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</w:r>
      <w:r>
        <w:rPr>
          <w:rFonts w:ascii="Arial Narrow" w:hAnsi="Arial Narrow" w:cs="Times New Roman"/>
          <w:sz w:val="21"/>
          <w:szCs w:val="21"/>
        </w:rPr>
        <w:tab/>
        <w:t>podpis</w:t>
      </w:r>
    </w:p>
    <w:sectPr w:rsidR="00636C90" w:rsidRPr="00636C90" w:rsidSect="00636C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0"/>
    <w:rsid w:val="00636C90"/>
    <w:rsid w:val="007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4D60-51E6-43C4-96F1-F6C62E46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(F2) Znak,Char Znak Znak"/>
    <w:basedOn w:val="Domylnaczcionkaakapitu"/>
    <w:link w:val="Tekstpodstawowy"/>
    <w:semiHidden/>
    <w:locked/>
    <w:rsid w:val="00636C90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">
    <w:name w:val="Body Text"/>
    <w:aliases w:val="(F2),Char Znak"/>
    <w:basedOn w:val="Normalny"/>
    <w:link w:val="TekstpodstawowyZnak"/>
    <w:semiHidden/>
    <w:unhideWhenUsed/>
    <w:rsid w:val="00636C90"/>
    <w:pPr>
      <w:spacing w:after="0" w:line="240" w:lineRule="auto"/>
      <w:ind w:left="709"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36C90"/>
  </w:style>
  <w:style w:type="paragraph" w:styleId="Tekstpodstawowywcity">
    <w:name w:val="Body Text Indent"/>
    <w:basedOn w:val="Normalny"/>
    <w:link w:val="TekstpodstawowywcityZnak"/>
    <w:semiHidden/>
    <w:unhideWhenUsed/>
    <w:rsid w:val="00636C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6C90"/>
  </w:style>
  <w:style w:type="paragraph" w:styleId="Bezodstpw">
    <w:name w:val="No Spacing"/>
    <w:uiPriority w:val="1"/>
    <w:qFormat/>
    <w:rsid w:val="00636C90"/>
    <w:pPr>
      <w:spacing w:after="0" w:line="240" w:lineRule="auto"/>
    </w:pPr>
  </w:style>
  <w:style w:type="paragraph" w:customStyle="1" w:styleId="StandardowyStandardowy1">
    <w:name w:val="Standardowy.Standardowy1"/>
    <w:rsid w:val="00636C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36C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cp:lastPrinted>2020-05-28T07:29:00Z</cp:lastPrinted>
  <dcterms:created xsi:type="dcterms:W3CDTF">2020-05-28T07:27:00Z</dcterms:created>
  <dcterms:modified xsi:type="dcterms:W3CDTF">2020-05-28T07:30:00Z</dcterms:modified>
</cp:coreProperties>
</file>