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CD" w:rsidRPr="00541C4B" w:rsidRDefault="00AA05CD">
      <w:pPr>
        <w:rPr>
          <w:rFonts w:cs="Arial"/>
          <w:sz w:val="20"/>
          <w:szCs w:val="20"/>
        </w:rPr>
      </w:pPr>
    </w:p>
    <w:p w:rsidR="0041592E" w:rsidRPr="007E52D5" w:rsidRDefault="00E50140" w:rsidP="00B06F3B">
      <w:pPr>
        <w:ind w:left="6372" w:firstLine="708"/>
        <w:jc w:val="both"/>
        <w:rPr>
          <w:rFonts w:ascii="Cambria" w:hAnsi="Cambria" w:cs="Arial"/>
          <w:sz w:val="20"/>
          <w:szCs w:val="20"/>
        </w:rPr>
      </w:pPr>
      <w:r w:rsidRPr="007E52D5">
        <w:rPr>
          <w:rFonts w:ascii="Cambria" w:hAnsi="Cambria" w:cs="Arial"/>
          <w:sz w:val="20"/>
          <w:szCs w:val="20"/>
        </w:rPr>
        <w:t xml:space="preserve">Kraków dnia </w:t>
      </w:r>
      <w:r w:rsidR="0026186A">
        <w:rPr>
          <w:rFonts w:ascii="Cambria" w:hAnsi="Cambria" w:cs="Arial"/>
          <w:sz w:val="20"/>
          <w:szCs w:val="20"/>
        </w:rPr>
        <w:t xml:space="preserve"> 19</w:t>
      </w:r>
      <w:r w:rsidR="00492E03" w:rsidRPr="007E52D5">
        <w:rPr>
          <w:rFonts w:ascii="Cambria" w:hAnsi="Cambria" w:cs="Arial"/>
          <w:sz w:val="20"/>
          <w:szCs w:val="20"/>
        </w:rPr>
        <w:t>.05</w:t>
      </w:r>
      <w:r w:rsidR="00C23CEC" w:rsidRPr="007E52D5">
        <w:rPr>
          <w:rFonts w:ascii="Cambria" w:hAnsi="Cambria" w:cs="Arial"/>
          <w:sz w:val="20"/>
          <w:szCs w:val="20"/>
        </w:rPr>
        <w:t>.</w:t>
      </w:r>
      <w:r w:rsidR="0041592E" w:rsidRPr="007E52D5">
        <w:rPr>
          <w:rFonts w:ascii="Cambria" w:hAnsi="Cambria" w:cs="Arial"/>
          <w:sz w:val="20"/>
          <w:szCs w:val="20"/>
        </w:rPr>
        <w:t>20</w:t>
      </w:r>
      <w:r w:rsidR="00BE6C2C" w:rsidRPr="007E52D5">
        <w:rPr>
          <w:rFonts w:ascii="Cambria" w:hAnsi="Cambria" w:cs="Arial"/>
          <w:sz w:val="20"/>
          <w:szCs w:val="20"/>
        </w:rPr>
        <w:t>20</w:t>
      </w:r>
      <w:r w:rsidR="0041592E" w:rsidRPr="007E52D5">
        <w:rPr>
          <w:rFonts w:ascii="Cambria" w:hAnsi="Cambria" w:cs="Arial"/>
          <w:sz w:val="20"/>
          <w:szCs w:val="20"/>
        </w:rPr>
        <w:t>r</w:t>
      </w:r>
    </w:p>
    <w:p w:rsidR="00040E11" w:rsidRPr="007E52D5" w:rsidRDefault="006703AD" w:rsidP="00D92E15">
      <w:pPr>
        <w:spacing w:after="0" w:line="240" w:lineRule="auto"/>
        <w:ind w:left="113" w:right="113"/>
        <w:jc w:val="both"/>
        <w:rPr>
          <w:rFonts w:ascii="Cambria" w:eastAsia="Times New Roman" w:hAnsi="Cambria" w:cs="Arial"/>
          <w:b/>
          <w:sz w:val="20"/>
          <w:szCs w:val="20"/>
        </w:rPr>
      </w:pPr>
      <w:r w:rsidRPr="007E52D5">
        <w:rPr>
          <w:rFonts w:ascii="Cambria" w:eastAsia="Times New Roman" w:hAnsi="Cambria" w:cs="Arial"/>
          <w:b/>
          <w:sz w:val="20"/>
          <w:szCs w:val="20"/>
        </w:rPr>
        <w:t>EZP-271-2-53</w:t>
      </w:r>
      <w:r w:rsidR="00C23CEC" w:rsidRPr="007E52D5">
        <w:rPr>
          <w:rFonts w:ascii="Cambria" w:eastAsia="Times New Roman" w:hAnsi="Cambria" w:cs="Arial"/>
          <w:b/>
          <w:sz w:val="20"/>
          <w:szCs w:val="20"/>
        </w:rPr>
        <w:t>/PN/2020</w:t>
      </w:r>
    </w:p>
    <w:p w:rsidR="000B05D0" w:rsidRPr="007E52D5" w:rsidRDefault="000B05D0" w:rsidP="0054018D">
      <w:pPr>
        <w:spacing w:after="0" w:line="240" w:lineRule="auto"/>
        <w:ind w:right="113"/>
        <w:jc w:val="right"/>
        <w:rPr>
          <w:rFonts w:ascii="Cambria" w:eastAsia="Times New Roman" w:hAnsi="Cambria" w:cs="Arial"/>
          <w:b/>
          <w:sz w:val="20"/>
          <w:szCs w:val="20"/>
        </w:rPr>
      </w:pPr>
    </w:p>
    <w:p w:rsidR="00374E54" w:rsidRPr="007E52D5" w:rsidRDefault="00374E54" w:rsidP="0054018D">
      <w:pPr>
        <w:spacing w:after="0" w:line="240" w:lineRule="auto"/>
        <w:ind w:right="113"/>
        <w:jc w:val="right"/>
        <w:rPr>
          <w:rFonts w:ascii="Cambria" w:eastAsia="Times New Roman" w:hAnsi="Cambria" w:cs="Arial"/>
          <w:b/>
          <w:sz w:val="20"/>
          <w:szCs w:val="20"/>
        </w:rPr>
      </w:pPr>
      <w:r w:rsidRPr="007E52D5">
        <w:rPr>
          <w:rFonts w:ascii="Cambria" w:eastAsia="Times New Roman" w:hAnsi="Cambria" w:cs="Arial"/>
          <w:b/>
          <w:sz w:val="20"/>
          <w:szCs w:val="20"/>
        </w:rPr>
        <w:t>Wykonawcy</w:t>
      </w:r>
    </w:p>
    <w:p w:rsidR="00C23CEC" w:rsidRPr="007E52D5" w:rsidRDefault="00374E54" w:rsidP="0054018D">
      <w:pPr>
        <w:spacing w:after="0" w:line="240" w:lineRule="auto"/>
        <w:ind w:right="113"/>
        <w:jc w:val="right"/>
        <w:rPr>
          <w:rFonts w:ascii="Cambria" w:eastAsia="Times New Roman" w:hAnsi="Cambria" w:cs="Arial"/>
          <w:b/>
          <w:sz w:val="20"/>
          <w:szCs w:val="20"/>
        </w:rPr>
      </w:pPr>
      <w:r w:rsidRPr="007E52D5">
        <w:rPr>
          <w:rFonts w:ascii="Cambria" w:eastAsia="Times New Roman" w:hAnsi="Cambria" w:cs="Arial"/>
          <w:b/>
          <w:sz w:val="20"/>
          <w:szCs w:val="20"/>
        </w:rPr>
        <w:t>Strona internetowa:</w:t>
      </w:r>
    </w:p>
    <w:p w:rsidR="000B05D0" w:rsidRPr="007E52D5" w:rsidRDefault="000B05D0" w:rsidP="000B05D0">
      <w:pPr>
        <w:pStyle w:val="Bezodstpw"/>
      </w:pPr>
      <w:r w:rsidRPr="007E52D5">
        <w:t>www. bip.usdk.pl</w:t>
      </w:r>
    </w:p>
    <w:p w:rsidR="000B05D0" w:rsidRPr="007E52D5" w:rsidRDefault="000B05D0" w:rsidP="0054018D">
      <w:pPr>
        <w:spacing w:after="0" w:line="240" w:lineRule="auto"/>
        <w:ind w:right="113"/>
        <w:jc w:val="right"/>
        <w:rPr>
          <w:rFonts w:ascii="Cambria" w:eastAsia="Times New Roman" w:hAnsi="Cambria" w:cs="Arial"/>
          <w:b/>
          <w:sz w:val="20"/>
          <w:szCs w:val="20"/>
        </w:rPr>
      </w:pPr>
    </w:p>
    <w:p w:rsidR="000B05D0" w:rsidRPr="007E52D5" w:rsidRDefault="000B05D0" w:rsidP="0054018D">
      <w:pPr>
        <w:spacing w:after="0" w:line="240" w:lineRule="auto"/>
        <w:ind w:right="113"/>
        <w:jc w:val="right"/>
        <w:rPr>
          <w:rFonts w:ascii="Cambria" w:eastAsia="Times New Roman" w:hAnsi="Cambria" w:cs="Arial"/>
          <w:b/>
          <w:sz w:val="20"/>
          <w:szCs w:val="20"/>
        </w:rPr>
      </w:pPr>
    </w:p>
    <w:p w:rsidR="00D24AE1" w:rsidRPr="007E52D5" w:rsidRDefault="0041592E" w:rsidP="000B05D0">
      <w:pPr>
        <w:pStyle w:val="Bezodstpw"/>
        <w:jc w:val="left"/>
        <w:rPr>
          <w:rFonts w:cs="Times New Roman"/>
        </w:rPr>
      </w:pPr>
      <w:r w:rsidRPr="007E52D5">
        <w:rPr>
          <w:rFonts w:cs="Times New Roman"/>
        </w:rPr>
        <w:t>Dotyczy: postępowania o udzie</w:t>
      </w:r>
      <w:r w:rsidR="00AF62C4" w:rsidRPr="007E52D5">
        <w:rPr>
          <w:rFonts w:cs="Times New Roman"/>
        </w:rPr>
        <w:t>lenie zamówienia publicznego na</w:t>
      </w:r>
      <w:r w:rsidR="00D24AE1" w:rsidRPr="007E52D5">
        <w:rPr>
          <w:rFonts w:cs="Times New Roman"/>
        </w:rPr>
        <w:t xml:space="preserve"> </w:t>
      </w:r>
      <w:r w:rsidR="00D24AE1" w:rsidRPr="007E52D5">
        <w:t xml:space="preserve">Dostawę </w:t>
      </w:r>
      <w:r w:rsidR="006703AD" w:rsidRPr="007E52D5">
        <w:t xml:space="preserve"> masek, układów oddechowych i nebulizatorów – 3 </w:t>
      </w:r>
      <w:r w:rsidR="00492E03" w:rsidRPr="007E52D5">
        <w:t>zada</w:t>
      </w:r>
      <w:r w:rsidR="006703AD" w:rsidRPr="007E52D5">
        <w:t>nia nr postępowania EZP-271-2-53</w:t>
      </w:r>
      <w:r w:rsidR="00D24AE1" w:rsidRPr="007E52D5">
        <w:t>/PN/2020 r.</w:t>
      </w:r>
    </w:p>
    <w:p w:rsidR="007C6E5F" w:rsidRPr="007E52D5" w:rsidRDefault="007C6E5F" w:rsidP="000B05D0">
      <w:pPr>
        <w:spacing w:after="0" w:line="240" w:lineRule="auto"/>
        <w:rPr>
          <w:rFonts w:ascii="Cambria" w:hAnsi="Cambria" w:cs="Arial"/>
          <w:b/>
          <w:sz w:val="20"/>
          <w:szCs w:val="20"/>
        </w:rPr>
      </w:pPr>
    </w:p>
    <w:p w:rsidR="000B05D0" w:rsidRPr="007E52D5" w:rsidRDefault="000B05D0" w:rsidP="000B05D0">
      <w:pPr>
        <w:tabs>
          <w:tab w:val="left" w:pos="3168"/>
        </w:tabs>
        <w:spacing w:after="0" w:line="240" w:lineRule="auto"/>
        <w:jc w:val="center"/>
        <w:rPr>
          <w:rFonts w:ascii="Cambria" w:hAnsi="Cambria" w:cs="Arial"/>
          <w:b/>
          <w:sz w:val="20"/>
          <w:szCs w:val="20"/>
        </w:rPr>
      </w:pPr>
    </w:p>
    <w:p w:rsidR="006502C4" w:rsidRPr="007E52D5" w:rsidRDefault="007E52D5" w:rsidP="000B05D0">
      <w:pPr>
        <w:tabs>
          <w:tab w:val="left" w:pos="3168"/>
        </w:tabs>
        <w:spacing w:after="0" w:line="240" w:lineRule="auto"/>
        <w:jc w:val="center"/>
        <w:rPr>
          <w:rFonts w:ascii="Cambria" w:hAnsi="Cambria" w:cs="Arial"/>
          <w:b/>
          <w:sz w:val="20"/>
          <w:szCs w:val="20"/>
        </w:rPr>
      </w:pPr>
      <w:r w:rsidRPr="007E52D5">
        <w:rPr>
          <w:rFonts w:ascii="Cambria" w:hAnsi="Cambria" w:cs="Arial"/>
          <w:b/>
          <w:sz w:val="20"/>
          <w:szCs w:val="20"/>
        </w:rPr>
        <w:t xml:space="preserve">ODPOWIEDZI </w:t>
      </w:r>
    </w:p>
    <w:p w:rsidR="006502C4" w:rsidRPr="007E52D5" w:rsidRDefault="006502C4" w:rsidP="00D92E15">
      <w:pPr>
        <w:spacing w:after="0" w:line="240" w:lineRule="auto"/>
        <w:jc w:val="both"/>
        <w:rPr>
          <w:rFonts w:ascii="Cambria" w:hAnsi="Cambria" w:cs="Arial"/>
          <w:b/>
          <w:sz w:val="20"/>
          <w:szCs w:val="20"/>
        </w:rPr>
      </w:pPr>
    </w:p>
    <w:p w:rsidR="006703AD" w:rsidRPr="007E52D5" w:rsidRDefault="0073023C" w:rsidP="006703AD">
      <w:pPr>
        <w:pStyle w:val="Tekstpodstawowy"/>
        <w:tabs>
          <w:tab w:val="left" w:pos="7175"/>
        </w:tabs>
        <w:spacing w:after="0"/>
        <w:jc w:val="both"/>
        <w:rPr>
          <w:rFonts w:ascii="Cambria" w:hAnsi="Cambria" w:cs="Arial"/>
          <w:b/>
          <w:color w:val="000000"/>
        </w:rPr>
      </w:pPr>
      <w:r w:rsidRPr="007E52D5">
        <w:rPr>
          <w:rFonts w:ascii="Cambria" w:hAnsi="Cambria" w:cs="Arial"/>
          <w:b/>
          <w:color w:val="000000"/>
        </w:rPr>
        <w:t>W związku z zapytaniem Zamawiający wyjaśnia:</w:t>
      </w:r>
    </w:p>
    <w:p w:rsidR="00C50A1E" w:rsidRPr="007E52D5" w:rsidRDefault="00C50A1E" w:rsidP="006703AD">
      <w:pPr>
        <w:pStyle w:val="Tekstpodstawowy"/>
        <w:tabs>
          <w:tab w:val="left" w:pos="7175"/>
        </w:tabs>
        <w:spacing w:after="0"/>
        <w:jc w:val="both"/>
        <w:rPr>
          <w:rFonts w:ascii="Cambria" w:hAnsi="Cambria" w:cs="Arial"/>
          <w:b/>
          <w:color w:val="000000"/>
        </w:rPr>
      </w:pPr>
    </w:p>
    <w:p w:rsidR="0026186A" w:rsidRPr="0026186A" w:rsidRDefault="006703AD" w:rsidP="0026186A">
      <w:pPr>
        <w:tabs>
          <w:tab w:val="left" w:pos="945"/>
        </w:tabs>
        <w:spacing w:after="0" w:line="240" w:lineRule="auto"/>
        <w:rPr>
          <w:rFonts w:ascii="Cambria" w:hAnsi="Cambria"/>
          <w:b/>
          <w:color w:val="000000"/>
          <w:sz w:val="20"/>
          <w:szCs w:val="20"/>
          <w:u w:val="single"/>
        </w:rPr>
      </w:pPr>
      <w:r w:rsidRPr="007E52D5">
        <w:rPr>
          <w:rFonts w:ascii="Cambria" w:hAnsi="Cambria"/>
          <w:b/>
          <w:color w:val="000000"/>
          <w:sz w:val="20"/>
          <w:szCs w:val="20"/>
          <w:u w:val="single"/>
        </w:rPr>
        <w:t>Pytanie 1</w:t>
      </w:r>
    </w:p>
    <w:p w:rsidR="0026186A" w:rsidRPr="003F7D06" w:rsidRDefault="0026186A" w:rsidP="0026186A">
      <w:pPr>
        <w:spacing w:after="0" w:line="240" w:lineRule="auto"/>
        <w:rPr>
          <w:b/>
          <w:sz w:val="20"/>
          <w:szCs w:val="20"/>
        </w:rPr>
      </w:pPr>
      <w:r w:rsidRPr="003F7D06">
        <w:rPr>
          <w:b/>
          <w:sz w:val="20"/>
          <w:szCs w:val="20"/>
        </w:rPr>
        <w:t>Pakiet 2 poz. 3</w:t>
      </w:r>
    </w:p>
    <w:p w:rsidR="0026186A" w:rsidRPr="003F7D06" w:rsidRDefault="0026186A" w:rsidP="0026186A">
      <w:pPr>
        <w:spacing w:after="0" w:line="240" w:lineRule="auto"/>
        <w:rPr>
          <w:sz w:val="20"/>
          <w:szCs w:val="20"/>
        </w:rPr>
      </w:pPr>
      <w:r w:rsidRPr="003F7D06">
        <w:rPr>
          <w:sz w:val="20"/>
          <w:szCs w:val="20"/>
        </w:rPr>
        <w:t>1. Prosimy zamawiającego o dopuszczenie nebulizatora o pojemności 10ml o średniej średnicy cząsteczek aerozolu MMAD 2,4 µm (+/- 0,13 µm).</w:t>
      </w:r>
    </w:p>
    <w:p w:rsidR="0026186A" w:rsidRPr="003F7D06" w:rsidRDefault="0026186A" w:rsidP="0026186A">
      <w:pPr>
        <w:spacing w:after="0" w:line="240" w:lineRule="auto"/>
        <w:rPr>
          <w:sz w:val="20"/>
          <w:szCs w:val="20"/>
        </w:rPr>
      </w:pPr>
      <w:r w:rsidRPr="003F7D06">
        <w:rPr>
          <w:sz w:val="20"/>
          <w:szCs w:val="20"/>
        </w:rPr>
        <w:t>2. Prosimy zamawiającego o wyjaśnienie czy oczekuje aby tempo nebulizacji (szybkość opróżniania zbiornika) przy przepływie 10 l/min dla 3 ml roztworu wynosiło maksymalnie 3,3 min. (+/- 0,1 min.) co pozawala na dużo szybsze podanie leku bez utraty aerozolu.</w:t>
      </w:r>
    </w:p>
    <w:p w:rsidR="0026186A" w:rsidRPr="007E52D5" w:rsidRDefault="003360BD" w:rsidP="0026186A">
      <w:pPr>
        <w:spacing w:after="0" w:line="240" w:lineRule="auto"/>
        <w:jc w:val="both"/>
        <w:rPr>
          <w:rFonts w:ascii="Cambria" w:hAnsi="Cambria"/>
          <w:b/>
          <w:sz w:val="20"/>
          <w:szCs w:val="20"/>
        </w:rPr>
      </w:pPr>
      <w:r>
        <w:rPr>
          <w:rFonts w:ascii="Cambria" w:hAnsi="Cambria"/>
          <w:b/>
          <w:sz w:val="20"/>
          <w:szCs w:val="20"/>
        </w:rPr>
        <w:t>Odpowiedź 1</w:t>
      </w:r>
      <w:r w:rsidR="0026186A" w:rsidRPr="007E52D5">
        <w:rPr>
          <w:rFonts w:ascii="Cambria" w:hAnsi="Cambria"/>
          <w:b/>
          <w:sz w:val="20"/>
          <w:szCs w:val="20"/>
        </w:rPr>
        <w:t xml:space="preserve">. WYJASNIENIE </w:t>
      </w:r>
    </w:p>
    <w:p w:rsidR="0026186A" w:rsidRPr="007E52D5" w:rsidRDefault="0026186A" w:rsidP="0026186A">
      <w:pPr>
        <w:spacing w:after="0" w:line="240" w:lineRule="auto"/>
        <w:jc w:val="both"/>
        <w:rPr>
          <w:rFonts w:ascii="Cambria" w:hAnsi="Cambria"/>
          <w:b/>
          <w:sz w:val="20"/>
          <w:szCs w:val="20"/>
        </w:rPr>
      </w:pPr>
      <w:r w:rsidRPr="007E52D5">
        <w:rPr>
          <w:rFonts w:ascii="Cambria" w:hAnsi="Cambria"/>
          <w:b/>
          <w:sz w:val="20"/>
          <w:szCs w:val="20"/>
        </w:rPr>
        <w:t xml:space="preserve">Zamawiający podtrzymuje zapisy SIWZ </w:t>
      </w:r>
    </w:p>
    <w:p w:rsidR="0026186A" w:rsidRDefault="0026186A" w:rsidP="0026186A">
      <w:pPr>
        <w:spacing w:after="0" w:line="240" w:lineRule="auto"/>
        <w:rPr>
          <w:sz w:val="20"/>
          <w:szCs w:val="20"/>
        </w:rPr>
      </w:pPr>
    </w:p>
    <w:p w:rsidR="0026186A" w:rsidRPr="0026186A" w:rsidRDefault="0026186A" w:rsidP="0026186A">
      <w:pPr>
        <w:tabs>
          <w:tab w:val="left" w:pos="945"/>
        </w:tabs>
        <w:spacing w:after="0" w:line="240" w:lineRule="auto"/>
        <w:rPr>
          <w:rFonts w:ascii="Cambria" w:hAnsi="Cambria"/>
          <w:b/>
          <w:color w:val="000000"/>
          <w:sz w:val="20"/>
          <w:szCs w:val="20"/>
          <w:u w:val="single"/>
        </w:rPr>
      </w:pPr>
      <w:r>
        <w:rPr>
          <w:rFonts w:ascii="Cambria" w:hAnsi="Cambria"/>
          <w:b/>
          <w:color w:val="000000"/>
          <w:sz w:val="20"/>
          <w:szCs w:val="20"/>
          <w:u w:val="single"/>
        </w:rPr>
        <w:t>Pytanie 2</w:t>
      </w:r>
    </w:p>
    <w:p w:rsidR="0026186A" w:rsidRPr="003F7D06" w:rsidRDefault="0026186A" w:rsidP="0026186A">
      <w:pPr>
        <w:spacing w:after="0" w:line="240" w:lineRule="auto"/>
        <w:rPr>
          <w:b/>
          <w:sz w:val="20"/>
          <w:szCs w:val="20"/>
        </w:rPr>
      </w:pPr>
      <w:r w:rsidRPr="003F7D06">
        <w:rPr>
          <w:b/>
          <w:sz w:val="20"/>
          <w:szCs w:val="20"/>
        </w:rPr>
        <w:t>Pakiet 2 poz. 2-5</w:t>
      </w:r>
    </w:p>
    <w:p w:rsidR="0026186A" w:rsidRPr="003F7D06" w:rsidRDefault="0026186A" w:rsidP="0026186A">
      <w:pPr>
        <w:spacing w:after="0" w:line="240" w:lineRule="auto"/>
        <w:rPr>
          <w:sz w:val="20"/>
          <w:szCs w:val="20"/>
        </w:rPr>
      </w:pPr>
      <w:r w:rsidRPr="003F7D06">
        <w:rPr>
          <w:sz w:val="20"/>
          <w:szCs w:val="20"/>
        </w:rPr>
        <w:t>1/ Prosimy zamawiającego o dopuszczenie nebulizatora o pojemności 10ml o średniej średnicy cząsteczek aerozolu MMAD 2,21 µm (+/- 0,07 µm), reszta parametrów zgodnie z SIWZ.</w:t>
      </w:r>
    </w:p>
    <w:p w:rsidR="0026186A" w:rsidRPr="007E52D5" w:rsidRDefault="0026186A" w:rsidP="0026186A">
      <w:pPr>
        <w:spacing w:after="0" w:line="240" w:lineRule="auto"/>
        <w:jc w:val="both"/>
        <w:rPr>
          <w:rFonts w:ascii="Cambria" w:hAnsi="Cambria"/>
          <w:b/>
          <w:sz w:val="20"/>
          <w:szCs w:val="20"/>
        </w:rPr>
      </w:pPr>
      <w:r w:rsidRPr="007E52D5">
        <w:rPr>
          <w:rFonts w:ascii="Cambria" w:hAnsi="Cambria"/>
          <w:b/>
          <w:sz w:val="20"/>
          <w:szCs w:val="20"/>
        </w:rPr>
        <w:t xml:space="preserve">Odpowiedź 2. WYJASNIENIE </w:t>
      </w:r>
    </w:p>
    <w:p w:rsidR="0026186A" w:rsidRPr="007E52D5" w:rsidRDefault="0026186A" w:rsidP="0026186A">
      <w:pPr>
        <w:spacing w:after="0" w:line="240" w:lineRule="auto"/>
        <w:jc w:val="both"/>
        <w:rPr>
          <w:rFonts w:ascii="Cambria" w:hAnsi="Cambria"/>
          <w:b/>
          <w:sz w:val="20"/>
          <w:szCs w:val="20"/>
        </w:rPr>
      </w:pPr>
      <w:r w:rsidRPr="007E52D5">
        <w:rPr>
          <w:rFonts w:ascii="Cambria" w:hAnsi="Cambria"/>
          <w:b/>
          <w:sz w:val="20"/>
          <w:szCs w:val="20"/>
        </w:rPr>
        <w:t xml:space="preserve">Zamawiający podtrzymuje zapisy SIWZ </w:t>
      </w:r>
    </w:p>
    <w:p w:rsidR="0026186A" w:rsidRDefault="0026186A" w:rsidP="0026186A">
      <w:pPr>
        <w:spacing w:after="0" w:line="240" w:lineRule="auto"/>
        <w:rPr>
          <w:sz w:val="20"/>
          <w:szCs w:val="20"/>
        </w:rPr>
      </w:pPr>
    </w:p>
    <w:p w:rsidR="0026186A" w:rsidRPr="0026186A" w:rsidRDefault="0026186A" w:rsidP="0026186A">
      <w:pPr>
        <w:tabs>
          <w:tab w:val="left" w:pos="945"/>
        </w:tabs>
        <w:spacing w:after="0" w:line="240" w:lineRule="auto"/>
        <w:rPr>
          <w:rFonts w:ascii="Cambria" w:hAnsi="Cambria"/>
          <w:b/>
          <w:color w:val="000000"/>
          <w:sz w:val="20"/>
          <w:szCs w:val="20"/>
          <w:u w:val="single"/>
        </w:rPr>
      </w:pPr>
      <w:r>
        <w:rPr>
          <w:rFonts w:ascii="Cambria" w:hAnsi="Cambria"/>
          <w:b/>
          <w:color w:val="000000"/>
          <w:sz w:val="20"/>
          <w:szCs w:val="20"/>
          <w:u w:val="single"/>
        </w:rPr>
        <w:t>Pytanie 3</w:t>
      </w:r>
    </w:p>
    <w:p w:rsidR="0026186A" w:rsidRPr="003F7D06" w:rsidRDefault="0026186A" w:rsidP="0026186A">
      <w:pPr>
        <w:spacing w:after="0" w:line="240" w:lineRule="auto"/>
        <w:rPr>
          <w:b/>
          <w:sz w:val="20"/>
          <w:szCs w:val="20"/>
        </w:rPr>
      </w:pPr>
      <w:r w:rsidRPr="003F7D06">
        <w:rPr>
          <w:b/>
          <w:sz w:val="20"/>
          <w:szCs w:val="20"/>
        </w:rPr>
        <w:t>Pakiet 2 poz. 6</w:t>
      </w:r>
    </w:p>
    <w:p w:rsidR="0026186A" w:rsidRPr="003F7D06" w:rsidRDefault="0026186A" w:rsidP="0026186A">
      <w:pPr>
        <w:spacing w:after="0" w:line="240" w:lineRule="auto"/>
        <w:rPr>
          <w:sz w:val="20"/>
          <w:szCs w:val="20"/>
        </w:rPr>
      </w:pPr>
      <w:r w:rsidRPr="003F7D06">
        <w:rPr>
          <w:sz w:val="20"/>
          <w:szCs w:val="20"/>
        </w:rPr>
        <w:t xml:space="preserve">1/ Prosimy zamawiającego o dopuszczenie wymiennika ciepła i wilgoci do rurek </w:t>
      </w:r>
      <w:proofErr w:type="spellStart"/>
      <w:r w:rsidRPr="003F7D06">
        <w:rPr>
          <w:sz w:val="20"/>
          <w:szCs w:val="20"/>
        </w:rPr>
        <w:t>tracheostomijnych</w:t>
      </w:r>
      <w:proofErr w:type="spellEnd"/>
      <w:r w:rsidRPr="003F7D06">
        <w:rPr>
          <w:sz w:val="20"/>
          <w:szCs w:val="20"/>
        </w:rPr>
        <w:t xml:space="preserve">, z jednomembranowym wkładem wykonanym z celulozy, okrągły, z uniwersalnym portem tlenowym, z portem do odsysania zabezpieczonym zatyczką na uwięzi,  skuteczność nawilżania 28,5 mg H2O przy </w:t>
      </w:r>
      <w:proofErr w:type="spellStart"/>
      <w:r w:rsidRPr="003F7D06">
        <w:rPr>
          <w:sz w:val="20"/>
          <w:szCs w:val="20"/>
        </w:rPr>
        <w:t>Vt</w:t>
      </w:r>
      <w:proofErr w:type="spellEnd"/>
      <w:r w:rsidRPr="003F7D06">
        <w:rPr>
          <w:sz w:val="20"/>
          <w:szCs w:val="20"/>
        </w:rPr>
        <w:t xml:space="preserve"> 500ml, utrata wilgotności 11 mg H2O przy </w:t>
      </w:r>
      <w:proofErr w:type="spellStart"/>
      <w:r w:rsidRPr="003F7D06">
        <w:rPr>
          <w:sz w:val="20"/>
          <w:szCs w:val="20"/>
        </w:rPr>
        <w:t>Vt</w:t>
      </w:r>
      <w:proofErr w:type="spellEnd"/>
      <w:r w:rsidRPr="003F7D06">
        <w:rPr>
          <w:sz w:val="20"/>
          <w:szCs w:val="20"/>
        </w:rPr>
        <w:t xml:space="preserve"> 500 ml, przestrzeń  martwa 16 ml, opór przepływu  1,8 cm H20 przy przepływie 60 l/min, waga 8,5 g, sterylny</w:t>
      </w:r>
    </w:p>
    <w:p w:rsidR="0026186A" w:rsidRPr="007E52D5" w:rsidRDefault="003360BD" w:rsidP="0026186A">
      <w:pPr>
        <w:spacing w:after="0" w:line="240" w:lineRule="auto"/>
        <w:jc w:val="both"/>
        <w:rPr>
          <w:rFonts w:ascii="Cambria" w:hAnsi="Cambria"/>
          <w:b/>
          <w:sz w:val="20"/>
          <w:szCs w:val="20"/>
        </w:rPr>
      </w:pPr>
      <w:r>
        <w:rPr>
          <w:rFonts w:ascii="Cambria" w:hAnsi="Cambria"/>
          <w:b/>
          <w:sz w:val="20"/>
          <w:szCs w:val="20"/>
        </w:rPr>
        <w:t>Odpowiedź 3</w:t>
      </w:r>
      <w:r w:rsidR="0026186A" w:rsidRPr="007E52D5">
        <w:rPr>
          <w:rFonts w:ascii="Cambria" w:hAnsi="Cambria"/>
          <w:b/>
          <w:sz w:val="20"/>
          <w:szCs w:val="20"/>
        </w:rPr>
        <w:t xml:space="preserve">. WYJASNIENIE </w:t>
      </w:r>
    </w:p>
    <w:p w:rsidR="0026186A" w:rsidRPr="007E52D5" w:rsidRDefault="0026186A" w:rsidP="0026186A">
      <w:pPr>
        <w:spacing w:after="0" w:line="240" w:lineRule="auto"/>
        <w:jc w:val="both"/>
        <w:rPr>
          <w:rFonts w:ascii="Cambria" w:hAnsi="Cambria"/>
          <w:b/>
          <w:sz w:val="20"/>
          <w:szCs w:val="20"/>
        </w:rPr>
      </w:pPr>
      <w:r w:rsidRPr="007E52D5">
        <w:rPr>
          <w:rFonts w:ascii="Cambria" w:hAnsi="Cambria"/>
          <w:b/>
          <w:sz w:val="20"/>
          <w:szCs w:val="20"/>
        </w:rPr>
        <w:t xml:space="preserve">Zamawiający podtrzymuje zapisy SIWZ </w:t>
      </w:r>
    </w:p>
    <w:p w:rsidR="0026186A" w:rsidRDefault="0026186A" w:rsidP="0026186A">
      <w:pPr>
        <w:spacing w:after="0" w:line="240" w:lineRule="auto"/>
        <w:rPr>
          <w:sz w:val="20"/>
          <w:szCs w:val="20"/>
        </w:rPr>
      </w:pPr>
    </w:p>
    <w:p w:rsidR="0026186A" w:rsidRDefault="0026186A" w:rsidP="0026186A">
      <w:pPr>
        <w:spacing w:after="0" w:line="240" w:lineRule="auto"/>
        <w:rPr>
          <w:sz w:val="20"/>
          <w:szCs w:val="20"/>
        </w:rPr>
      </w:pPr>
    </w:p>
    <w:p w:rsidR="0026186A" w:rsidRPr="003360BD" w:rsidRDefault="0026186A" w:rsidP="003360BD">
      <w:pPr>
        <w:tabs>
          <w:tab w:val="left" w:pos="945"/>
        </w:tabs>
        <w:spacing w:after="0" w:line="240" w:lineRule="auto"/>
        <w:rPr>
          <w:rFonts w:ascii="Cambria" w:hAnsi="Cambria"/>
          <w:b/>
          <w:color w:val="000000"/>
          <w:sz w:val="20"/>
          <w:szCs w:val="20"/>
          <w:u w:val="single"/>
        </w:rPr>
      </w:pPr>
      <w:r>
        <w:rPr>
          <w:rFonts w:ascii="Cambria" w:hAnsi="Cambria"/>
          <w:b/>
          <w:color w:val="000000"/>
          <w:sz w:val="20"/>
          <w:szCs w:val="20"/>
          <w:u w:val="single"/>
        </w:rPr>
        <w:t>Pytanie 4</w:t>
      </w:r>
    </w:p>
    <w:p w:rsidR="0026186A" w:rsidRPr="003F7D06" w:rsidRDefault="0026186A" w:rsidP="0026186A">
      <w:pPr>
        <w:spacing w:after="0" w:line="240" w:lineRule="auto"/>
        <w:rPr>
          <w:b/>
          <w:sz w:val="20"/>
          <w:szCs w:val="20"/>
        </w:rPr>
      </w:pPr>
      <w:r w:rsidRPr="003F7D06">
        <w:rPr>
          <w:b/>
          <w:sz w:val="20"/>
          <w:szCs w:val="20"/>
        </w:rPr>
        <w:t>Pakiet 3 poz. 1</w:t>
      </w:r>
    </w:p>
    <w:p w:rsidR="0026186A" w:rsidRPr="003F7D06" w:rsidRDefault="0026186A" w:rsidP="0026186A">
      <w:pPr>
        <w:spacing w:after="0" w:line="240" w:lineRule="auto"/>
        <w:rPr>
          <w:sz w:val="20"/>
          <w:szCs w:val="20"/>
        </w:rPr>
      </w:pPr>
      <w:r w:rsidRPr="003F7D06">
        <w:rPr>
          <w:sz w:val="20"/>
          <w:szCs w:val="20"/>
        </w:rPr>
        <w:t xml:space="preserve">1/ Prosimy Zamawiającego  o dopuszczenie: maska krtaniowa jednorazowego użytku, sterylna, rurka i mankiet wykonane z silikonu, z zabezpieczeniem w postaci użebrowania chroniącego przed możliwością wklinowania nagłośni oraz z luźnym niewbudowanym na całej długości rurki oddechowej drenem do napełniania mankietu co chroni przed możliwością przypadkowego przegryzienia poprzez dowolne oddalenie drenu  od zębów pacjenta. </w:t>
      </w:r>
      <w:r w:rsidRPr="003F7D06">
        <w:rPr>
          <w:sz w:val="20"/>
          <w:szCs w:val="20"/>
        </w:rPr>
        <w:lastRenderedPageBreak/>
        <w:t xml:space="preserve">Maska bez zawartości  lateksu, DEHP oraz </w:t>
      </w:r>
      <w:proofErr w:type="spellStart"/>
      <w:r w:rsidRPr="003F7D06">
        <w:rPr>
          <w:sz w:val="20"/>
          <w:szCs w:val="20"/>
        </w:rPr>
        <w:t>bisfenolu</w:t>
      </w:r>
      <w:proofErr w:type="spellEnd"/>
      <w:r w:rsidRPr="003F7D06">
        <w:rPr>
          <w:sz w:val="20"/>
          <w:szCs w:val="20"/>
        </w:rPr>
        <w:t xml:space="preserve"> (BPA) z oznaczeniami na opakowaniu </w:t>
      </w:r>
      <w:proofErr w:type="spellStart"/>
      <w:r w:rsidRPr="003F7D06">
        <w:rPr>
          <w:sz w:val="20"/>
          <w:szCs w:val="20"/>
        </w:rPr>
        <w:t>pojedyńczym</w:t>
      </w:r>
      <w:proofErr w:type="spellEnd"/>
      <w:r w:rsidRPr="003F7D06">
        <w:rPr>
          <w:sz w:val="20"/>
          <w:szCs w:val="20"/>
        </w:rPr>
        <w:t xml:space="preserve">. Na rurce maski krtaniowej zaznaczone w cm oraz poziomą linią znaczniki głębokości położenia maski. Na opakowaniu </w:t>
      </w:r>
      <w:proofErr w:type="spellStart"/>
      <w:r w:rsidRPr="003F7D06">
        <w:rPr>
          <w:sz w:val="20"/>
          <w:szCs w:val="20"/>
        </w:rPr>
        <w:t>pojedyńczym</w:t>
      </w:r>
      <w:proofErr w:type="spellEnd"/>
      <w:r w:rsidRPr="003F7D06">
        <w:rPr>
          <w:sz w:val="20"/>
          <w:szCs w:val="20"/>
        </w:rPr>
        <w:t xml:space="preserve"> graficzna instrukcja obsługi.</w:t>
      </w:r>
    </w:p>
    <w:p w:rsidR="0026186A" w:rsidRPr="003F7D06" w:rsidRDefault="0026186A" w:rsidP="0026186A">
      <w:pPr>
        <w:spacing w:after="0" w:line="240" w:lineRule="auto"/>
        <w:rPr>
          <w:sz w:val="20"/>
          <w:szCs w:val="20"/>
        </w:rPr>
      </w:pPr>
      <w:r w:rsidRPr="003F7D06">
        <w:rPr>
          <w:sz w:val="20"/>
          <w:szCs w:val="20"/>
        </w:rPr>
        <w:t xml:space="preserve">W rozmiarach i zakresach wagowych odpowiednio: dla </w:t>
      </w:r>
      <w:proofErr w:type="spellStart"/>
      <w:r w:rsidRPr="003F7D06">
        <w:rPr>
          <w:sz w:val="20"/>
          <w:szCs w:val="20"/>
        </w:rPr>
        <w:t>roz</w:t>
      </w:r>
      <w:proofErr w:type="spellEnd"/>
      <w:r w:rsidRPr="003F7D06">
        <w:rPr>
          <w:sz w:val="20"/>
          <w:szCs w:val="20"/>
        </w:rPr>
        <w:t xml:space="preserve"> 1 (&lt;5kg); dla </w:t>
      </w:r>
      <w:proofErr w:type="spellStart"/>
      <w:r w:rsidRPr="003F7D06">
        <w:rPr>
          <w:sz w:val="20"/>
          <w:szCs w:val="20"/>
        </w:rPr>
        <w:t>roz</w:t>
      </w:r>
      <w:proofErr w:type="spellEnd"/>
      <w:r w:rsidRPr="003F7D06">
        <w:rPr>
          <w:sz w:val="20"/>
          <w:szCs w:val="20"/>
        </w:rPr>
        <w:t xml:space="preserve"> 1,5 (5-10kg); dla </w:t>
      </w:r>
      <w:proofErr w:type="spellStart"/>
      <w:r w:rsidRPr="003F7D06">
        <w:rPr>
          <w:sz w:val="20"/>
          <w:szCs w:val="20"/>
        </w:rPr>
        <w:t>roz</w:t>
      </w:r>
      <w:proofErr w:type="spellEnd"/>
      <w:r w:rsidRPr="003F7D06">
        <w:rPr>
          <w:sz w:val="20"/>
          <w:szCs w:val="20"/>
        </w:rPr>
        <w:t xml:space="preserve"> 2 (10- 20kg); dla </w:t>
      </w:r>
      <w:proofErr w:type="spellStart"/>
      <w:r w:rsidRPr="003F7D06">
        <w:rPr>
          <w:sz w:val="20"/>
          <w:szCs w:val="20"/>
        </w:rPr>
        <w:t>roz</w:t>
      </w:r>
      <w:proofErr w:type="spellEnd"/>
      <w:r w:rsidRPr="003F7D06">
        <w:rPr>
          <w:sz w:val="20"/>
          <w:szCs w:val="20"/>
        </w:rPr>
        <w:t xml:space="preserve"> 2,5 (20-30kg); dla </w:t>
      </w:r>
      <w:proofErr w:type="spellStart"/>
      <w:r w:rsidRPr="003F7D06">
        <w:rPr>
          <w:sz w:val="20"/>
          <w:szCs w:val="20"/>
        </w:rPr>
        <w:t>roz</w:t>
      </w:r>
      <w:proofErr w:type="spellEnd"/>
      <w:r w:rsidRPr="003F7D06">
        <w:rPr>
          <w:sz w:val="20"/>
          <w:szCs w:val="20"/>
        </w:rPr>
        <w:t xml:space="preserve"> 3 (30-50kg); dla </w:t>
      </w:r>
      <w:proofErr w:type="spellStart"/>
      <w:r w:rsidRPr="003F7D06">
        <w:rPr>
          <w:sz w:val="20"/>
          <w:szCs w:val="20"/>
        </w:rPr>
        <w:t>roz</w:t>
      </w:r>
      <w:proofErr w:type="spellEnd"/>
      <w:r w:rsidRPr="003F7D06">
        <w:rPr>
          <w:sz w:val="20"/>
          <w:szCs w:val="20"/>
        </w:rPr>
        <w:t xml:space="preserve"> 4 (50-70kg) i dla </w:t>
      </w:r>
      <w:proofErr w:type="spellStart"/>
      <w:r w:rsidRPr="003F7D06">
        <w:rPr>
          <w:sz w:val="20"/>
          <w:szCs w:val="20"/>
        </w:rPr>
        <w:t>roz</w:t>
      </w:r>
      <w:proofErr w:type="spellEnd"/>
      <w:r w:rsidRPr="003F7D06">
        <w:rPr>
          <w:sz w:val="20"/>
          <w:szCs w:val="20"/>
        </w:rPr>
        <w:t xml:space="preserve"> 5 (70-100kg). Rozmiar maski kodowany kolorem balonika kontrolnego oraz numerycznie na rurce, opakowaniu </w:t>
      </w:r>
      <w:proofErr w:type="spellStart"/>
      <w:r w:rsidRPr="003F7D06">
        <w:rPr>
          <w:sz w:val="20"/>
          <w:szCs w:val="20"/>
        </w:rPr>
        <w:t>pojedyńczym</w:t>
      </w:r>
      <w:proofErr w:type="spellEnd"/>
      <w:r w:rsidRPr="003F7D06">
        <w:rPr>
          <w:sz w:val="20"/>
          <w:szCs w:val="20"/>
        </w:rPr>
        <w:t xml:space="preserve"> i baloniku kontrolnym.</w:t>
      </w:r>
    </w:p>
    <w:p w:rsidR="0026186A" w:rsidRPr="007E52D5" w:rsidRDefault="003360BD" w:rsidP="0026186A">
      <w:pPr>
        <w:spacing w:after="0" w:line="240" w:lineRule="auto"/>
        <w:jc w:val="both"/>
        <w:rPr>
          <w:rFonts w:ascii="Cambria" w:hAnsi="Cambria"/>
          <w:b/>
          <w:sz w:val="20"/>
          <w:szCs w:val="20"/>
        </w:rPr>
      </w:pPr>
      <w:r>
        <w:rPr>
          <w:rFonts w:ascii="Cambria" w:hAnsi="Cambria"/>
          <w:b/>
          <w:sz w:val="20"/>
          <w:szCs w:val="20"/>
        </w:rPr>
        <w:t>Odpowiedź 4</w:t>
      </w:r>
      <w:r w:rsidR="0026186A" w:rsidRPr="007E52D5">
        <w:rPr>
          <w:rFonts w:ascii="Cambria" w:hAnsi="Cambria"/>
          <w:b/>
          <w:sz w:val="20"/>
          <w:szCs w:val="20"/>
        </w:rPr>
        <w:t xml:space="preserve">. WYJASNIENIE </w:t>
      </w:r>
    </w:p>
    <w:p w:rsidR="0026186A" w:rsidRPr="007E52D5" w:rsidRDefault="0026186A" w:rsidP="0026186A">
      <w:pPr>
        <w:spacing w:after="0" w:line="240" w:lineRule="auto"/>
        <w:jc w:val="both"/>
        <w:rPr>
          <w:rFonts w:ascii="Cambria" w:hAnsi="Cambria"/>
          <w:b/>
          <w:sz w:val="20"/>
          <w:szCs w:val="20"/>
        </w:rPr>
      </w:pPr>
      <w:r w:rsidRPr="007E52D5">
        <w:rPr>
          <w:rFonts w:ascii="Cambria" w:hAnsi="Cambria"/>
          <w:b/>
          <w:sz w:val="20"/>
          <w:szCs w:val="20"/>
        </w:rPr>
        <w:t xml:space="preserve">Zamawiający podtrzymuje zapisy SIWZ </w:t>
      </w:r>
    </w:p>
    <w:p w:rsidR="0026186A" w:rsidRDefault="0026186A" w:rsidP="0026186A">
      <w:pPr>
        <w:spacing w:after="0" w:line="240" w:lineRule="auto"/>
        <w:rPr>
          <w:sz w:val="20"/>
          <w:szCs w:val="20"/>
        </w:rPr>
      </w:pPr>
    </w:p>
    <w:p w:rsidR="0026186A" w:rsidRPr="003360BD" w:rsidRDefault="0026186A" w:rsidP="003360BD">
      <w:pPr>
        <w:tabs>
          <w:tab w:val="left" w:pos="945"/>
        </w:tabs>
        <w:spacing w:after="0" w:line="240" w:lineRule="auto"/>
        <w:rPr>
          <w:rFonts w:ascii="Cambria" w:hAnsi="Cambria"/>
          <w:b/>
          <w:color w:val="000000"/>
          <w:sz w:val="20"/>
          <w:szCs w:val="20"/>
          <w:u w:val="single"/>
        </w:rPr>
      </w:pPr>
      <w:r>
        <w:rPr>
          <w:rFonts w:ascii="Cambria" w:hAnsi="Cambria"/>
          <w:b/>
          <w:color w:val="000000"/>
          <w:sz w:val="20"/>
          <w:szCs w:val="20"/>
          <w:u w:val="single"/>
        </w:rPr>
        <w:t>Pytanie 5</w:t>
      </w:r>
    </w:p>
    <w:p w:rsidR="0026186A" w:rsidRPr="003F7D06" w:rsidRDefault="0026186A" w:rsidP="0026186A">
      <w:pPr>
        <w:spacing w:after="0" w:line="240" w:lineRule="auto"/>
        <w:rPr>
          <w:b/>
          <w:sz w:val="20"/>
          <w:szCs w:val="20"/>
        </w:rPr>
      </w:pPr>
      <w:r w:rsidRPr="003F7D06">
        <w:rPr>
          <w:b/>
          <w:sz w:val="20"/>
          <w:szCs w:val="20"/>
        </w:rPr>
        <w:t>Pakiet 3 poz. 2</w:t>
      </w:r>
    </w:p>
    <w:p w:rsidR="0026186A" w:rsidRPr="003F7D06" w:rsidRDefault="0026186A" w:rsidP="0026186A">
      <w:pPr>
        <w:spacing w:after="0" w:line="240" w:lineRule="auto"/>
        <w:rPr>
          <w:sz w:val="20"/>
          <w:szCs w:val="20"/>
        </w:rPr>
      </w:pPr>
      <w:r w:rsidRPr="003F7D06">
        <w:rPr>
          <w:sz w:val="20"/>
          <w:szCs w:val="20"/>
        </w:rPr>
        <w:t>1/ Prosim</w:t>
      </w:r>
      <w:r>
        <w:rPr>
          <w:sz w:val="20"/>
          <w:szCs w:val="20"/>
        </w:rPr>
        <w:t>y</w:t>
      </w:r>
      <w:r w:rsidRPr="003F7D06">
        <w:rPr>
          <w:sz w:val="20"/>
          <w:szCs w:val="20"/>
        </w:rPr>
        <w:t xml:space="preserve"> Zamawiającego o dopuszczenie: sterylna maska krtaniowa jednorazowego użytku z niskociśnieniowym mankietem powietrznym wyraźnie szerszym w odcinku proksymalnym, zwężającym się w kierunku dystalnym, wykonana z PVC bez DEHP, BPA i lateksu.  Maska o wyprofilowanej anatomicznie około 90 stopni krzywiźnie rurki oddechowej z wbudowanym </w:t>
      </w:r>
      <w:proofErr w:type="spellStart"/>
      <w:r w:rsidRPr="003F7D06">
        <w:rPr>
          <w:sz w:val="20"/>
          <w:szCs w:val="20"/>
        </w:rPr>
        <w:t>blokerem</w:t>
      </w:r>
      <w:proofErr w:type="spellEnd"/>
      <w:r w:rsidRPr="003F7D06">
        <w:rPr>
          <w:sz w:val="20"/>
          <w:szCs w:val="20"/>
        </w:rPr>
        <w:t xml:space="preserve"> zgryzu z drenem wbudowanym w 1/3 dystalnej części rurki oddechowej maski. Kopuła maski o budowie chroniącej przed wklinowaniem nagłośni.</w:t>
      </w:r>
    </w:p>
    <w:p w:rsidR="0026186A" w:rsidRPr="003F7D06" w:rsidRDefault="0026186A" w:rsidP="0026186A">
      <w:pPr>
        <w:spacing w:after="0" w:line="240" w:lineRule="auto"/>
        <w:rPr>
          <w:sz w:val="20"/>
          <w:szCs w:val="20"/>
        </w:rPr>
      </w:pPr>
      <w:r w:rsidRPr="003F7D06">
        <w:rPr>
          <w:sz w:val="20"/>
          <w:szCs w:val="20"/>
        </w:rPr>
        <w:t xml:space="preserve">Wzmocniona grzbietowa część mankietu chroniąca przed jego podwijaniem się w trakcie zakładania. Maska wyposażona w kanał gastryczny, poprowadzony wzdłuż rurki oddechowej, zapewaniający swobodny przepływ treści żołądkowej, umożliwiający wprowadzenie sondy do żołądka we wszystkich rozmiarach maski. Rozmiary sond: 6Fr ( dla rozmiaru maski 1 i 1,5), 10Fr (dla rozmiaru maski 2 i 2,5) i 14Fr (dla rozmiarów maski 3-6).  Ujście kanału gastrycznego w obrębie koniuszka maski krtaniowej w osi rurki oddechowej </w:t>
      </w:r>
    </w:p>
    <w:p w:rsidR="0026186A" w:rsidRPr="003F7D06" w:rsidRDefault="0026186A" w:rsidP="0026186A">
      <w:pPr>
        <w:spacing w:after="0" w:line="240" w:lineRule="auto"/>
        <w:rPr>
          <w:sz w:val="20"/>
          <w:szCs w:val="20"/>
        </w:rPr>
      </w:pPr>
      <w:r w:rsidRPr="003F7D06">
        <w:rPr>
          <w:sz w:val="20"/>
          <w:szCs w:val="20"/>
        </w:rPr>
        <w:t xml:space="preserve">Światło rurki oddechowej o okrągłym przekroju umożliwiającym intubację za pomocą standardowej rurki dotchawiczej.  Na rurce oddechowej maski krtaniowej dwa poziome znaczniki, pełniące rolę wskaźnika położenia, oznaczenie rozmiaru, wagi pacjenta, objętości wypełnienia mankietu.  Rozmiar maski kodowany kolorem mankietu i balonika kontrolnego z dodatkowym oznaczeniem numerycznym na baloniku kontrolnym oraz na rurce oddechowej. </w:t>
      </w:r>
    </w:p>
    <w:p w:rsidR="0026186A" w:rsidRDefault="0026186A" w:rsidP="0026186A">
      <w:pPr>
        <w:spacing w:after="0" w:line="240" w:lineRule="auto"/>
        <w:rPr>
          <w:sz w:val="20"/>
          <w:szCs w:val="20"/>
        </w:rPr>
      </w:pPr>
      <w:r w:rsidRPr="003F7D06">
        <w:rPr>
          <w:sz w:val="20"/>
          <w:szCs w:val="20"/>
        </w:rPr>
        <w:t>Informacje o braku DEHP, BPA i lateksu oznaczone na opakowaniu i  na proksymalnej części rurki oddechowej maski krtaniowej</w:t>
      </w:r>
    </w:p>
    <w:p w:rsidR="0026186A" w:rsidRPr="007E52D5" w:rsidRDefault="003360BD" w:rsidP="0026186A">
      <w:pPr>
        <w:spacing w:after="0" w:line="240" w:lineRule="auto"/>
        <w:jc w:val="both"/>
        <w:rPr>
          <w:rFonts w:ascii="Cambria" w:hAnsi="Cambria"/>
          <w:b/>
          <w:sz w:val="20"/>
          <w:szCs w:val="20"/>
        </w:rPr>
      </w:pPr>
      <w:r>
        <w:rPr>
          <w:rFonts w:ascii="Cambria" w:hAnsi="Cambria"/>
          <w:b/>
          <w:sz w:val="20"/>
          <w:szCs w:val="20"/>
        </w:rPr>
        <w:t>Odpowiedź 5</w:t>
      </w:r>
      <w:r w:rsidR="0026186A" w:rsidRPr="007E52D5">
        <w:rPr>
          <w:rFonts w:ascii="Cambria" w:hAnsi="Cambria"/>
          <w:b/>
          <w:sz w:val="20"/>
          <w:szCs w:val="20"/>
        </w:rPr>
        <w:t xml:space="preserve">. WYJASNIENIE </w:t>
      </w:r>
    </w:p>
    <w:p w:rsidR="0026186A" w:rsidRPr="007E52D5" w:rsidRDefault="0026186A" w:rsidP="0026186A">
      <w:pPr>
        <w:spacing w:after="0" w:line="240" w:lineRule="auto"/>
        <w:jc w:val="both"/>
        <w:rPr>
          <w:rFonts w:ascii="Cambria" w:hAnsi="Cambria"/>
          <w:b/>
          <w:sz w:val="20"/>
          <w:szCs w:val="20"/>
        </w:rPr>
      </w:pPr>
      <w:r w:rsidRPr="007E52D5">
        <w:rPr>
          <w:rFonts w:ascii="Cambria" w:hAnsi="Cambria"/>
          <w:b/>
          <w:sz w:val="20"/>
          <w:szCs w:val="20"/>
        </w:rPr>
        <w:t xml:space="preserve">Zamawiający podtrzymuje zapisy SIWZ </w:t>
      </w:r>
    </w:p>
    <w:p w:rsidR="0026186A" w:rsidRDefault="0026186A" w:rsidP="0026186A">
      <w:pPr>
        <w:spacing w:after="0" w:line="240" w:lineRule="auto"/>
        <w:rPr>
          <w:sz w:val="20"/>
          <w:szCs w:val="20"/>
        </w:rPr>
      </w:pPr>
    </w:p>
    <w:p w:rsidR="0026186A" w:rsidRPr="003F7D06" w:rsidRDefault="0026186A" w:rsidP="0026186A">
      <w:pPr>
        <w:spacing w:after="0" w:line="240" w:lineRule="auto"/>
        <w:rPr>
          <w:sz w:val="20"/>
          <w:szCs w:val="20"/>
        </w:rPr>
      </w:pPr>
    </w:p>
    <w:p w:rsidR="0026186A" w:rsidRPr="0026186A" w:rsidRDefault="0026186A" w:rsidP="0026186A">
      <w:pPr>
        <w:tabs>
          <w:tab w:val="left" w:pos="945"/>
        </w:tabs>
        <w:spacing w:after="0" w:line="240" w:lineRule="auto"/>
        <w:rPr>
          <w:rFonts w:ascii="Cambria" w:hAnsi="Cambria"/>
          <w:b/>
          <w:color w:val="000000"/>
          <w:sz w:val="20"/>
          <w:szCs w:val="20"/>
          <w:u w:val="single"/>
        </w:rPr>
      </w:pPr>
      <w:r>
        <w:rPr>
          <w:rFonts w:ascii="Cambria" w:hAnsi="Cambria"/>
          <w:b/>
          <w:color w:val="000000"/>
          <w:sz w:val="20"/>
          <w:szCs w:val="20"/>
          <w:u w:val="single"/>
        </w:rPr>
        <w:t>Pytanie 6</w:t>
      </w:r>
    </w:p>
    <w:p w:rsidR="0026186A" w:rsidRPr="003F7D06" w:rsidRDefault="0026186A" w:rsidP="0026186A">
      <w:pPr>
        <w:spacing w:after="0" w:line="240" w:lineRule="auto"/>
        <w:rPr>
          <w:b/>
          <w:sz w:val="20"/>
          <w:szCs w:val="20"/>
        </w:rPr>
      </w:pPr>
      <w:r w:rsidRPr="003F7D06">
        <w:rPr>
          <w:b/>
          <w:sz w:val="20"/>
          <w:szCs w:val="20"/>
        </w:rPr>
        <w:t>Pakiet 3 poz. 3</w:t>
      </w:r>
    </w:p>
    <w:p w:rsidR="0026186A" w:rsidRPr="00ED3E5D" w:rsidRDefault="0026186A" w:rsidP="0026186A">
      <w:pPr>
        <w:spacing w:after="0" w:line="240" w:lineRule="auto"/>
        <w:rPr>
          <w:sz w:val="20"/>
          <w:szCs w:val="20"/>
        </w:rPr>
      </w:pPr>
      <w:r w:rsidRPr="003F7D06">
        <w:rPr>
          <w:sz w:val="20"/>
          <w:szCs w:val="20"/>
        </w:rPr>
        <w:t xml:space="preserve">1/ Prosimy </w:t>
      </w:r>
      <w:r>
        <w:rPr>
          <w:sz w:val="20"/>
          <w:szCs w:val="20"/>
        </w:rPr>
        <w:t>Z</w:t>
      </w:r>
      <w:r w:rsidRPr="003F7D06">
        <w:rPr>
          <w:sz w:val="20"/>
          <w:szCs w:val="20"/>
        </w:rPr>
        <w:t>amawiającego o wydzielenie pozycji do osobnego pakietu, celem umożliwienia złożenia oferty przez większe grono Wykonawców.</w:t>
      </w:r>
    </w:p>
    <w:p w:rsidR="0026186A" w:rsidRPr="007E52D5" w:rsidRDefault="003360BD" w:rsidP="0026186A">
      <w:pPr>
        <w:spacing w:after="0" w:line="240" w:lineRule="auto"/>
        <w:jc w:val="both"/>
        <w:rPr>
          <w:rFonts w:ascii="Cambria" w:hAnsi="Cambria"/>
          <w:b/>
          <w:sz w:val="20"/>
          <w:szCs w:val="20"/>
        </w:rPr>
      </w:pPr>
      <w:r>
        <w:rPr>
          <w:rFonts w:ascii="Cambria" w:hAnsi="Cambria"/>
          <w:b/>
          <w:sz w:val="20"/>
          <w:szCs w:val="20"/>
        </w:rPr>
        <w:t>Odpowiedź 6</w:t>
      </w:r>
      <w:r w:rsidR="0026186A" w:rsidRPr="007E52D5">
        <w:rPr>
          <w:rFonts w:ascii="Cambria" w:hAnsi="Cambria"/>
          <w:b/>
          <w:sz w:val="20"/>
          <w:szCs w:val="20"/>
        </w:rPr>
        <w:t xml:space="preserve">. WYJASNIENIE </w:t>
      </w:r>
    </w:p>
    <w:p w:rsidR="0026186A" w:rsidRPr="003360BD" w:rsidRDefault="0026186A" w:rsidP="003360BD">
      <w:pPr>
        <w:spacing w:after="0" w:line="240" w:lineRule="auto"/>
        <w:jc w:val="both"/>
        <w:rPr>
          <w:rFonts w:ascii="Cambria" w:hAnsi="Cambria"/>
          <w:b/>
          <w:sz w:val="20"/>
          <w:szCs w:val="20"/>
        </w:rPr>
      </w:pPr>
      <w:r w:rsidRPr="007E52D5">
        <w:rPr>
          <w:rFonts w:ascii="Cambria" w:hAnsi="Cambria"/>
          <w:b/>
          <w:sz w:val="20"/>
          <w:szCs w:val="20"/>
        </w:rPr>
        <w:t>Zama</w:t>
      </w:r>
      <w:r w:rsidR="003360BD">
        <w:rPr>
          <w:rFonts w:ascii="Cambria" w:hAnsi="Cambria"/>
          <w:b/>
          <w:sz w:val="20"/>
          <w:szCs w:val="20"/>
        </w:rPr>
        <w:t>wiający podtrzymuje zapisy SIWZ.</w:t>
      </w:r>
    </w:p>
    <w:p w:rsidR="006703AD" w:rsidRPr="007E52D5" w:rsidRDefault="006703AD" w:rsidP="006703AD">
      <w:pPr>
        <w:pStyle w:val="Bezodstpw"/>
        <w:rPr>
          <w:b w:val="0"/>
          <w:u w:val="single"/>
        </w:rPr>
      </w:pPr>
    </w:p>
    <w:p w:rsidR="001E63C9" w:rsidRPr="007E52D5" w:rsidRDefault="00BC364D" w:rsidP="00BC364D">
      <w:pPr>
        <w:spacing w:after="0" w:line="240" w:lineRule="auto"/>
        <w:jc w:val="both"/>
        <w:rPr>
          <w:rFonts w:ascii="Cambria" w:hAnsi="Cambria"/>
          <w:sz w:val="20"/>
          <w:szCs w:val="20"/>
        </w:rPr>
      </w:pPr>
      <w:r w:rsidRPr="007E52D5">
        <w:rPr>
          <w:rFonts w:ascii="Cambria" w:hAnsi="Cambria"/>
          <w:sz w:val="20"/>
          <w:szCs w:val="20"/>
        </w:rPr>
        <w:t>Pozostałe zapisy SIWZ pozostają bez zmian</w:t>
      </w:r>
    </w:p>
    <w:p w:rsidR="00BC364D" w:rsidRPr="007E52D5" w:rsidRDefault="00BC364D" w:rsidP="00BC364D">
      <w:pPr>
        <w:spacing w:after="0" w:line="240" w:lineRule="auto"/>
        <w:jc w:val="both"/>
        <w:rPr>
          <w:rFonts w:ascii="Cambria" w:hAnsi="Cambria"/>
          <w:b/>
          <w:sz w:val="20"/>
          <w:szCs w:val="20"/>
          <w:u w:val="single"/>
        </w:rPr>
      </w:pPr>
      <w:r w:rsidRPr="007E52D5">
        <w:rPr>
          <w:rFonts w:ascii="Cambria" w:hAnsi="Cambria"/>
          <w:sz w:val="20"/>
          <w:szCs w:val="20"/>
        </w:rPr>
        <w:t xml:space="preserve">Niniejsze  pismo zostaje zamieszczone na stronie internetowej bip.usdk.pl </w:t>
      </w:r>
    </w:p>
    <w:p w:rsidR="001E63C9" w:rsidRPr="007E52D5" w:rsidRDefault="001E63C9" w:rsidP="006703AD">
      <w:pPr>
        <w:pStyle w:val="Bezodstpw"/>
        <w:rPr>
          <w:b w:val="0"/>
          <w:u w:val="single"/>
        </w:rPr>
      </w:pPr>
    </w:p>
    <w:p w:rsidR="001E63C9" w:rsidRPr="007E52D5" w:rsidRDefault="001E63C9" w:rsidP="007E52D5">
      <w:pPr>
        <w:pStyle w:val="Bezodstpw"/>
        <w:jc w:val="left"/>
        <w:rPr>
          <w:b w:val="0"/>
          <w:u w:val="single"/>
        </w:rPr>
      </w:pPr>
      <w:bookmarkStart w:id="0" w:name="_GoBack"/>
      <w:bookmarkEnd w:id="0"/>
    </w:p>
    <w:p w:rsidR="00492E03" w:rsidRDefault="00492E03" w:rsidP="00D92E15">
      <w:pPr>
        <w:pStyle w:val="Tekstpodstawowy"/>
        <w:tabs>
          <w:tab w:val="left" w:pos="7175"/>
        </w:tabs>
        <w:jc w:val="both"/>
        <w:rPr>
          <w:rFonts w:ascii="Cambria" w:hAnsi="Cambria" w:cs="Arial"/>
          <w:b/>
          <w:i/>
          <w:color w:val="000000"/>
        </w:rPr>
      </w:pPr>
    </w:p>
    <w:p w:rsidR="00743397" w:rsidRPr="007E52D5" w:rsidRDefault="00743397" w:rsidP="00D92E15">
      <w:pPr>
        <w:pStyle w:val="Tekstpodstawowy"/>
        <w:tabs>
          <w:tab w:val="left" w:pos="7175"/>
        </w:tabs>
        <w:jc w:val="both"/>
        <w:rPr>
          <w:rFonts w:ascii="Cambria" w:hAnsi="Cambria" w:cs="Arial"/>
          <w:b/>
          <w:i/>
          <w:color w:val="000000"/>
        </w:rPr>
      </w:pPr>
    </w:p>
    <w:p w:rsidR="0043747E" w:rsidRPr="007E52D5" w:rsidRDefault="0043747E" w:rsidP="00D92E15">
      <w:pPr>
        <w:jc w:val="both"/>
        <w:rPr>
          <w:rFonts w:ascii="Cambria" w:hAnsi="Cambria" w:cs="Arial"/>
          <w:b/>
          <w:sz w:val="20"/>
          <w:szCs w:val="20"/>
        </w:rPr>
      </w:pPr>
    </w:p>
    <w:p w:rsidR="0041592E" w:rsidRPr="007E52D5" w:rsidRDefault="00553D5C" w:rsidP="00D92E15">
      <w:pPr>
        <w:ind w:left="4956" w:firstLine="708"/>
        <w:jc w:val="both"/>
        <w:rPr>
          <w:rFonts w:ascii="Cambria" w:hAnsi="Cambria" w:cs="Arial"/>
          <w:b/>
          <w:sz w:val="20"/>
          <w:szCs w:val="20"/>
        </w:rPr>
      </w:pPr>
      <w:r w:rsidRPr="007E52D5">
        <w:rPr>
          <w:rFonts w:ascii="Cambria" w:hAnsi="Cambria" w:cs="Arial"/>
          <w:b/>
          <w:sz w:val="20"/>
          <w:szCs w:val="20"/>
        </w:rPr>
        <w:t>Z poważaniem</w:t>
      </w:r>
    </w:p>
    <w:p w:rsidR="00C2023E" w:rsidRPr="007E52D5" w:rsidRDefault="00C2023E" w:rsidP="00D92E15">
      <w:pPr>
        <w:spacing w:after="0"/>
        <w:ind w:left="4956" w:firstLine="708"/>
        <w:jc w:val="both"/>
        <w:rPr>
          <w:rFonts w:ascii="Cambria" w:hAnsi="Cambria" w:cs="Arial"/>
          <w:sz w:val="20"/>
          <w:szCs w:val="20"/>
        </w:rPr>
      </w:pPr>
      <w:r w:rsidRPr="007E52D5">
        <w:rPr>
          <w:rFonts w:ascii="Cambria" w:hAnsi="Cambria" w:cs="Arial"/>
          <w:sz w:val="20"/>
          <w:szCs w:val="20"/>
        </w:rPr>
        <w:t>Z-ca Dyrektora ds. Lecznictwa</w:t>
      </w:r>
    </w:p>
    <w:p w:rsidR="00C2023E" w:rsidRPr="007E52D5" w:rsidRDefault="00C2023E" w:rsidP="00D92E15">
      <w:pPr>
        <w:spacing w:after="0"/>
        <w:ind w:left="4956" w:firstLine="708"/>
        <w:jc w:val="both"/>
        <w:rPr>
          <w:rFonts w:ascii="Cambria" w:hAnsi="Cambria" w:cs="Arial"/>
          <w:sz w:val="20"/>
          <w:szCs w:val="20"/>
        </w:rPr>
      </w:pPr>
    </w:p>
    <w:p w:rsidR="00553D5C" w:rsidRPr="007E52D5" w:rsidRDefault="006D6C9C" w:rsidP="00D92E15">
      <w:pPr>
        <w:spacing w:after="0"/>
        <w:ind w:left="4956" w:firstLine="708"/>
        <w:jc w:val="both"/>
        <w:rPr>
          <w:rFonts w:ascii="Cambria" w:hAnsi="Cambria" w:cs="Arial"/>
          <w:sz w:val="20"/>
          <w:szCs w:val="20"/>
        </w:rPr>
      </w:pPr>
      <w:r w:rsidRPr="007E52D5">
        <w:rPr>
          <w:rFonts w:ascii="Cambria" w:hAnsi="Cambria" w:cs="Arial"/>
          <w:sz w:val="20"/>
          <w:szCs w:val="20"/>
        </w:rPr>
        <w:t>lek. med. Andrzej Bałaga</w:t>
      </w:r>
    </w:p>
    <w:sectPr w:rsidR="00553D5C" w:rsidRPr="007E52D5" w:rsidSect="00D24AE1">
      <w:headerReference w:type="default" r:id="rId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D9" w:rsidRDefault="000E02D9" w:rsidP="004D6920">
      <w:pPr>
        <w:spacing w:after="0" w:line="240" w:lineRule="auto"/>
      </w:pPr>
      <w:r>
        <w:separator/>
      </w:r>
    </w:p>
  </w:endnote>
  <w:endnote w:type="continuationSeparator" w:id="0">
    <w:p w:rsidR="000E02D9" w:rsidRDefault="000E02D9" w:rsidP="004D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0" w:rsidRPr="000B05D0" w:rsidRDefault="007E52D5">
    <w:pPr>
      <w:pStyle w:val="Stopka"/>
      <w:rPr>
        <w:sz w:val="16"/>
        <w:szCs w:val="16"/>
      </w:rPr>
    </w:pPr>
    <w:r>
      <w:rPr>
        <w:rFonts w:eastAsia="Times New Roman" w:cs="Times New Roman"/>
        <w:sz w:val="16"/>
        <w:szCs w:val="16"/>
        <w:lang w:eastAsia="pl-PL"/>
      </w:rPr>
      <w:t>EZP-271-2-53</w:t>
    </w:r>
    <w:r w:rsidR="00465AA4" w:rsidRPr="000B05D0">
      <w:rPr>
        <w:rFonts w:eastAsia="Times New Roman" w:cs="Times New Roman"/>
        <w:sz w:val="16"/>
        <w:szCs w:val="16"/>
        <w:lang w:eastAsia="pl-PL"/>
      </w:rPr>
      <w:t>/PN</w:t>
    </w:r>
    <w:r w:rsidR="00C23CEC" w:rsidRPr="000B05D0">
      <w:rPr>
        <w:rFonts w:eastAsia="Times New Roman" w:cs="Times New Roman"/>
        <w:sz w:val="16"/>
        <w:szCs w:val="16"/>
        <w:lang w:eastAsia="pl-PL"/>
      </w:rPr>
      <w:t xml:space="preserve">/2020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D9" w:rsidRDefault="000E02D9" w:rsidP="004D6920">
      <w:pPr>
        <w:spacing w:after="0" w:line="240" w:lineRule="auto"/>
      </w:pPr>
      <w:r>
        <w:separator/>
      </w:r>
    </w:p>
  </w:footnote>
  <w:footnote w:type="continuationSeparator" w:id="0">
    <w:p w:rsidR="000E02D9" w:rsidRDefault="000E02D9" w:rsidP="004D6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C9C" w:rsidRPr="000B05D0" w:rsidRDefault="006D6C9C">
    <w:pPr>
      <w:pStyle w:val="Nagwek"/>
      <w:rPr>
        <w:sz w:val="16"/>
        <w:szCs w:val="16"/>
      </w:rPr>
    </w:pPr>
    <w:r w:rsidRPr="000B05D0">
      <w:rPr>
        <w:rFonts w:ascii="Arial" w:hAnsi="Arial" w:cs="Arial"/>
        <w:noProof/>
        <w:sz w:val="16"/>
        <w:szCs w:val="16"/>
        <w:lang w:eastAsia="pl-PL"/>
      </w:rPr>
      <w:drawing>
        <wp:inline distT="0" distB="0" distL="0" distR="0" wp14:anchorId="39C6E8A3" wp14:editId="1ED785C4">
          <wp:extent cx="5760720" cy="11233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9B5"/>
    <w:multiLevelType w:val="hybridMultilevel"/>
    <w:tmpl w:val="4C2209B6"/>
    <w:lvl w:ilvl="0" w:tplc="04BE4584">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 w15:restartNumberingAfterBreak="0">
    <w:nsid w:val="029B2E8B"/>
    <w:multiLevelType w:val="hybridMultilevel"/>
    <w:tmpl w:val="BD366FD0"/>
    <w:lvl w:ilvl="0" w:tplc="E98C4F8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C5D06"/>
    <w:multiLevelType w:val="hybridMultilevel"/>
    <w:tmpl w:val="F034ABE8"/>
    <w:lvl w:ilvl="0" w:tplc="0415000F">
      <w:start w:val="1"/>
      <w:numFmt w:val="decimal"/>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 w15:restartNumberingAfterBreak="0">
    <w:nsid w:val="1FC03004"/>
    <w:multiLevelType w:val="hybridMultilevel"/>
    <w:tmpl w:val="EDF460BE"/>
    <w:lvl w:ilvl="0" w:tplc="13085E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BCF59EC"/>
    <w:multiLevelType w:val="hybridMultilevel"/>
    <w:tmpl w:val="4896FF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7292354"/>
    <w:multiLevelType w:val="hybridMultilevel"/>
    <w:tmpl w:val="1D0A6E1A"/>
    <w:lvl w:ilvl="0" w:tplc="DC2E91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C2699C"/>
    <w:multiLevelType w:val="hybridMultilevel"/>
    <w:tmpl w:val="B336A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F076CF9"/>
    <w:multiLevelType w:val="hybridMultilevel"/>
    <w:tmpl w:val="AF76C14A"/>
    <w:lvl w:ilvl="0" w:tplc="F508E5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017F7B"/>
    <w:multiLevelType w:val="multilevel"/>
    <w:tmpl w:val="6456B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B15870"/>
    <w:multiLevelType w:val="hybridMultilevel"/>
    <w:tmpl w:val="F6C2FD6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6B87216"/>
    <w:multiLevelType w:val="multilevel"/>
    <w:tmpl w:val="5A248F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70E580E"/>
    <w:multiLevelType w:val="hybridMultilevel"/>
    <w:tmpl w:val="C77C96D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76B72059"/>
    <w:multiLevelType w:val="hybridMultilevel"/>
    <w:tmpl w:val="5C9A0968"/>
    <w:lvl w:ilvl="0" w:tplc="45F2DEB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7"/>
  </w:num>
  <w:num w:numId="5">
    <w:abstractNumId w:val="0"/>
  </w:num>
  <w:num w:numId="6">
    <w:abstractNumId w:val="12"/>
  </w:num>
  <w:num w:numId="7">
    <w:abstractNumId w:val="4"/>
  </w:num>
  <w:num w:numId="8">
    <w:abstractNumId w:val="8"/>
  </w:num>
  <w:num w:numId="9">
    <w:abstractNumId w:val="3"/>
  </w:num>
  <w:num w:numId="10">
    <w:abstractNumId w:val="1"/>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1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2E"/>
    <w:rsid w:val="00002465"/>
    <w:rsid w:val="000277C6"/>
    <w:rsid w:val="00036409"/>
    <w:rsid w:val="00040E11"/>
    <w:rsid w:val="00057CF0"/>
    <w:rsid w:val="00072F81"/>
    <w:rsid w:val="000838C8"/>
    <w:rsid w:val="000B05D0"/>
    <w:rsid w:val="000B4E82"/>
    <w:rsid w:val="000D6FB0"/>
    <w:rsid w:val="000E02D9"/>
    <w:rsid w:val="000E2B73"/>
    <w:rsid w:val="000F6418"/>
    <w:rsid w:val="00106E4C"/>
    <w:rsid w:val="00121B8C"/>
    <w:rsid w:val="00144594"/>
    <w:rsid w:val="0014732C"/>
    <w:rsid w:val="0016186C"/>
    <w:rsid w:val="0019534F"/>
    <w:rsid w:val="001A5834"/>
    <w:rsid w:val="001E63C9"/>
    <w:rsid w:val="00204391"/>
    <w:rsid w:val="002401F6"/>
    <w:rsid w:val="002421FA"/>
    <w:rsid w:val="0026186A"/>
    <w:rsid w:val="00292AFB"/>
    <w:rsid w:val="002938DA"/>
    <w:rsid w:val="002C4974"/>
    <w:rsid w:val="002D7245"/>
    <w:rsid w:val="002E23A5"/>
    <w:rsid w:val="00325579"/>
    <w:rsid w:val="003360BD"/>
    <w:rsid w:val="00356DBA"/>
    <w:rsid w:val="00360F56"/>
    <w:rsid w:val="00374E54"/>
    <w:rsid w:val="00375415"/>
    <w:rsid w:val="003C1DB8"/>
    <w:rsid w:val="003F7F8E"/>
    <w:rsid w:val="004119C7"/>
    <w:rsid w:val="0041592E"/>
    <w:rsid w:val="00422845"/>
    <w:rsid w:val="00430FA7"/>
    <w:rsid w:val="0043747E"/>
    <w:rsid w:val="00460BE8"/>
    <w:rsid w:val="00465AA4"/>
    <w:rsid w:val="00492E03"/>
    <w:rsid w:val="00493BBB"/>
    <w:rsid w:val="004B2156"/>
    <w:rsid w:val="004D6920"/>
    <w:rsid w:val="004E026A"/>
    <w:rsid w:val="004E1568"/>
    <w:rsid w:val="004E2265"/>
    <w:rsid w:val="00523B35"/>
    <w:rsid w:val="0053641D"/>
    <w:rsid w:val="0054018D"/>
    <w:rsid w:val="005402A1"/>
    <w:rsid w:val="00541C4B"/>
    <w:rsid w:val="00553D5C"/>
    <w:rsid w:val="00556DD4"/>
    <w:rsid w:val="0057792D"/>
    <w:rsid w:val="005A1A5B"/>
    <w:rsid w:val="005A2C8C"/>
    <w:rsid w:val="005A324B"/>
    <w:rsid w:val="005D4600"/>
    <w:rsid w:val="005E742D"/>
    <w:rsid w:val="006213FD"/>
    <w:rsid w:val="0062288A"/>
    <w:rsid w:val="0064526A"/>
    <w:rsid w:val="006502C4"/>
    <w:rsid w:val="006703AD"/>
    <w:rsid w:val="0069145E"/>
    <w:rsid w:val="006955D2"/>
    <w:rsid w:val="006A1AD4"/>
    <w:rsid w:val="006A5CAB"/>
    <w:rsid w:val="006B1272"/>
    <w:rsid w:val="006D2965"/>
    <w:rsid w:val="006D6C9C"/>
    <w:rsid w:val="007109BB"/>
    <w:rsid w:val="00711DCF"/>
    <w:rsid w:val="00715304"/>
    <w:rsid w:val="00716722"/>
    <w:rsid w:val="00717C78"/>
    <w:rsid w:val="00722DB7"/>
    <w:rsid w:val="0073023C"/>
    <w:rsid w:val="007354D9"/>
    <w:rsid w:val="00743397"/>
    <w:rsid w:val="0076002F"/>
    <w:rsid w:val="0076377B"/>
    <w:rsid w:val="0076444C"/>
    <w:rsid w:val="00774DC4"/>
    <w:rsid w:val="007C4FAC"/>
    <w:rsid w:val="007C6368"/>
    <w:rsid w:val="007C6E5F"/>
    <w:rsid w:val="007C718D"/>
    <w:rsid w:val="007E0577"/>
    <w:rsid w:val="007E52D5"/>
    <w:rsid w:val="008045D7"/>
    <w:rsid w:val="00823739"/>
    <w:rsid w:val="00830B29"/>
    <w:rsid w:val="00844491"/>
    <w:rsid w:val="00875833"/>
    <w:rsid w:val="00886E88"/>
    <w:rsid w:val="008C20B2"/>
    <w:rsid w:val="008C4D04"/>
    <w:rsid w:val="008F4606"/>
    <w:rsid w:val="009506DF"/>
    <w:rsid w:val="00964096"/>
    <w:rsid w:val="00982A99"/>
    <w:rsid w:val="00987DB0"/>
    <w:rsid w:val="009D12C9"/>
    <w:rsid w:val="009E109C"/>
    <w:rsid w:val="009E4250"/>
    <w:rsid w:val="009E65F1"/>
    <w:rsid w:val="00A06CE3"/>
    <w:rsid w:val="00A07F2E"/>
    <w:rsid w:val="00A76DD9"/>
    <w:rsid w:val="00A97D8C"/>
    <w:rsid w:val="00AA05CD"/>
    <w:rsid w:val="00AD3905"/>
    <w:rsid w:val="00AD7725"/>
    <w:rsid w:val="00AE1160"/>
    <w:rsid w:val="00AF62C4"/>
    <w:rsid w:val="00B00802"/>
    <w:rsid w:val="00B06F3B"/>
    <w:rsid w:val="00B50C8B"/>
    <w:rsid w:val="00B54BE7"/>
    <w:rsid w:val="00B55AD0"/>
    <w:rsid w:val="00B84584"/>
    <w:rsid w:val="00B97719"/>
    <w:rsid w:val="00BA74EA"/>
    <w:rsid w:val="00BC26B6"/>
    <w:rsid w:val="00BC364D"/>
    <w:rsid w:val="00BE6C2C"/>
    <w:rsid w:val="00BF4DE8"/>
    <w:rsid w:val="00C2023E"/>
    <w:rsid w:val="00C23CEC"/>
    <w:rsid w:val="00C275A9"/>
    <w:rsid w:val="00C50A1E"/>
    <w:rsid w:val="00C5544B"/>
    <w:rsid w:val="00C626FC"/>
    <w:rsid w:val="00C724CD"/>
    <w:rsid w:val="00C803AF"/>
    <w:rsid w:val="00CB161E"/>
    <w:rsid w:val="00CD5D34"/>
    <w:rsid w:val="00D24AE1"/>
    <w:rsid w:val="00D24B0C"/>
    <w:rsid w:val="00D30813"/>
    <w:rsid w:val="00D46305"/>
    <w:rsid w:val="00D8386B"/>
    <w:rsid w:val="00D92E15"/>
    <w:rsid w:val="00D95A5D"/>
    <w:rsid w:val="00DF37EE"/>
    <w:rsid w:val="00E103C5"/>
    <w:rsid w:val="00E42628"/>
    <w:rsid w:val="00E50140"/>
    <w:rsid w:val="00E52BF7"/>
    <w:rsid w:val="00E74A7C"/>
    <w:rsid w:val="00E963AE"/>
    <w:rsid w:val="00ED59D0"/>
    <w:rsid w:val="00F054AC"/>
    <w:rsid w:val="00F163CF"/>
    <w:rsid w:val="00F509E1"/>
    <w:rsid w:val="00F5154E"/>
    <w:rsid w:val="00F624F2"/>
    <w:rsid w:val="00F67DA4"/>
    <w:rsid w:val="00FA0796"/>
    <w:rsid w:val="00FB4EFD"/>
    <w:rsid w:val="00FB78D6"/>
    <w:rsid w:val="00FD5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1ED8187-B10D-4B22-A90C-AE699650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87DB0"/>
    <w:pPr>
      <w:keepNext/>
      <w:spacing w:after="0" w:line="240" w:lineRule="auto"/>
      <w:outlineLvl w:val="0"/>
    </w:pPr>
    <w:rPr>
      <w:rFonts w:ascii="Arial" w:eastAsia="Times New Roman" w:hAnsi="Arial"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0B05D0"/>
    <w:pPr>
      <w:tabs>
        <w:tab w:val="left" w:pos="708"/>
        <w:tab w:val="left" w:pos="1416"/>
        <w:tab w:val="left" w:pos="2124"/>
        <w:tab w:val="left" w:pos="2832"/>
        <w:tab w:val="left" w:pos="8250"/>
      </w:tabs>
      <w:spacing w:after="0" w:line="240" w:lineRule="auto"/>
      <w:jc w:val="right"/>
    </w:pPr>
    <w:rPr>
      <w:rFonts w:ascii="Cambria" w:eastAsia="Times New Roman" w:hAnsi="Cambria" w:cs="Arial"/>
      <w:b/>
      <w:sz w:val="20"/>
      <w:szCs w:val="20"/>
    </w:rPr>
  </w:style>
  <w:style w:type="character" w:styleId="Hipercze">
    <w:name w:val="Hyperlink"/>
    <w:basedOn w:val="Domylnaczcionkaakapitu"/>
    <w:uiPriority w:val="99"/>
    <w:unhideWhenUsed/>
    <w:rsid w:val="0041592E"/>
    <w:rPr>
      <w:color w:val="0563C1" w:themeColor="hyperlink"/>
      <w:u w:val="single"/>
    </w:rPr>
  </w:style>
  <w:style w:type="paragraph" w:styleId="Nagwek">
    <w:name w:val="header"/>
    <w:basedOn w:val="Normalny"/>
    <w:link w:val="NagwekZnak"/>
    <w:uiPriority w:val="99"/>
    <w:unhideWhenUsed/>
    <w:rsid w:val="004D6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920"/>
  </w:style>
  <w:style w:type="paragraph" w:styleId="Stopka">
    <w:name w:val="footer"/>
    <w:basedOn w:val="Normalny"/>
    <w:link w:val="StopkaZnak"/>
    <w:uiPriority w:val="99"/>
    <w:unhideWhenUsed/>
    <w:rsid w:val="004D6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920"/>
  </w:style>
  <w:style w:type="paragraph" w:styleId="Tekstdymka">
    <w:name w:val="Balloon Text"/>
    <w:basedOn w:val="Normalny"/>
    <w:link w:val="TekstdymkaZnak"/>
    <w:uiPriority w:val="99"/>
    <w:semiHidden/>
    <w:unhideWhenUsed/>
    <w:rsid w:val="004E02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26A"/>
    <w:rPr>
      <w:rFonts w:ascii="Segoe UI" w:hAnsi="Segoe UI" w:cs="Segoe UI"/>
      <w:sz w:val="18"/>
      <w:szCs w:val="18"/>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Podsis rysunku,lp11,L1"/>
    <w:basedOn w:val="Normalny"/>
    <w:link w:val="AkapitzlistZnak"/>
    <w:qFormat/>
    <w:rsid w:val="006213FD"/>
    <w:pPr>
      <w:spacing w:after="200" w:line="276" w:lineRule="auto"/>
      <w:ind w:left="720"/>
      <w:contextualSpacing/>
    </w:p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BA74EA"/>
  </w:style>
  <w:style w:type="character" w:customStyle="1" w:styleId="Nagwek1Znak">
    <w:name w:val="Nagłówek 1 Znak"/>
    <w:basedOn w:val="Domylnaczcionkaakapitu"/>
    <w:link w:val="Nagwek1"/>
    <w:rsid w:val="00987DB0"/>
    <w:rPr>
      <w:rFonts w:ascii="Arial" w:eastAsia="Times New Roman" w:hAnsi="Arial" w:cs="Times New Roman"/>
      <w:b/>
      <w:sz w:val="20"/>
      <w:szCs w:val="20"/>
      <w:lang w:eastAsia="pl-PL"/>
    </w:rPr>
  </w:style>
  <w:style w:type="paragraph" w:customStyle="1" w:styleId="tytu">
    <w:name w:val="tytuł"/>
    <w:basedOn w:val="Normalny"/>
    <w:rsid w:val="00E5014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460BE8"/>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460BE8"/>
    <w:rPr>
      <w:rFonts w:ascii="Times New Roman" w:eastAsia="Times New Roman" w:hAnsi="Times New Roman" w:cs="Times New Roman"/>
      <w:sz w:val="20"/>
      <w:szCs w:val="20"/>
    </w:rPr>
  </w:style>
  <w:style w:type="paragraph" w:customStyle="1" w:styleId="Zwykytekst1">
    <w:name w:val="Zwykły tekst1"/>
    <w:basedOn w:val="Normalny"/>
    <w:uiPriority w:val="99"/>
    <w:rsid w:val="00460BE8"/>
    <w:pPr>
      <w:spacing w:after="0" w:line="240" w:lineRule="auto"/>
    </w:pPr>
    <w:rPr>
      <w:rFonts w:ascii="Courier New" w:eastAsia="Calibri" w:hAnsi="Courier New" w:cs="Courier New"/>
      <w:sz w:val="20"/>
      <w:szCs w:val="20"/>
      <w:lang w:eastAsia="pl-PL"/>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uiPriority w:val="99"/>
    <w:unhideWhenUsed/>
    <w:rsid w:val="00460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Znak Znak Znak Znak Znak Znak"/>
    <w:basedOn w:val="Domylnaczcionkaakapitu"/>
    <w:link w:val="Tekstkomentarza"/>
    <w:uiPriority w:val="99"/>
    <w:rsid w:val="00460BE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6703AD"/>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6703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83506">
      <w:bodyDiv w:val="1"/>
      <w:marLeft w:val="0"/>
      <w:marRight w:val="0"/>
      <w:marTop w:val="0"/>
      <w:marBottom w:val="0"/>
      <w:divBdr>
        <w:top w:val="none" w:sz="0" w:space="0" w:color="auto"/>
        <w:left w:val="none" w:sz="0" w:space="0" w:color="auto"/>
        <w:bottom w:val="none" w:sz="0" w:space="0" w:color="auto"/>
        <w:right w:val="none" w:sz="0" w:space="0" w:color="auto"/>
      </w:divBdr>
    </w:div>
    <w:div w:id="20272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677</Words>
  <Characters>4064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Skowrońska Bożena</dc:creator>
  <cp:keywords/>
  <dc:description/>
  <cp:lastModifiedBy>Grażyna Kaczmarczyk</cp:lastModifiedBy>
  <cp:revision>33</cp:revision>
  <cp:lastPrinted>2020-05-19T07:41:00Z</cp:lastPrinted>
  <dcterms:created xsi:type="dcterms:W3CDTF">2020-03-24T09:16:00Z</dcterms:created>
  <dcterms:modified xsi:type="dcterms:W3CDTF">2020-05-19T07:54:00Z</dcterms:modified>
</cp:coreProperties>
</file>