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541C4B" w:rsidRDefault="00AA05CD">
      <w:pPr>
        <w:rPr>
          <w:rFonts w:cs="Arial"/>
          <w:sz w:val="20"/>
          <w:szCs w:val="20"/>
        </w:rPr>
      </w:pPr>
    </w:p>
    <w:p w:rsidR="0041592E" w:rsidRPr="007E52D5" w:rsidRDefault="00E50140" w:rsidP="00B06F3B">
      <w:pPr>
        <w:ind w:left="6372" w:firstLine="708"/>
        <w:jc w:val="both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 xml:space="preserve">Kraków dnia </w:t>
      </w:r>
      <w:r w:rsidR="006703AD" w:rsidRPr="007E52D5">
        <w:rPr>
          <w:rFonts w:ascii="Cambria" w:hAnsi="Cambria" w:cs="Arial"/>
          <w:sz w:val="20"/>
          <w:szCs w:val="20"/>
        </w:rPr>
        <w:t xml:space="preserve"> 18</w:t>
      </w:r>
      <w:r w:rsidR="00492E03" w:rsidRPr="007E52D5">
        <w:rPr>
          <w:rFonts w:ascii="Cambria" w:hAnsi="Cambria" w:cs="Arial"/>
          <w:sz w:val="20"/>
          <w:szCs w:val="20"/>
        </w:rPr>
        <w:t>.05</w:t>
      </w:r>
      <w:r w:rsidR="00C23CEC" w:rsidRPr="007E52D5">
        <w:rPr>
          <w:rFonts w:ascii="Cambria" w:hAnsi="Cambria" w:cs="Arial"/>
          <w:sz w:val="20"/>
          <w:szCs w:val="20"/>
        </w:rPr>
        <w:t>.</w:t>
      </w:r>
      <w:r w:rsidR="0041592E" w:rsidRPr="007E52D5">
        <w:rPr>
          <w:rFonts w:ascii="Cambria" w:hAnsi="Cambria" w:cs="Arial"/>
          <w:sz w:val="20"/>
          <w:szCs w:val="20"/>
        </w:rPr>
        <w:t>20</w:t>
      </w:r>
      <w:r w:rsidR="00BE6C2C" w:rsidRPr="007E52D5">
        <w:rPr>
          <w:rFonts w:ascii="Cambria" w:hAnsi="Cambria" w:cs="Arial"/>
          <w:sz w:val="20"/>
          <w:szCs w:val="20"/>
        </w:rPr>
        <w:t>20</w:t>
      </w:r>
      <w:r w:rsidR="0041592E" w:rsidRPr="007E52D5">
        <w:rPr>
          <w:rFonts w:ascii="Cambria" w:hAnsi="Cambria" w:cs="Arial"/>
          <w:sz w:val="20"/>
          <w:szCs w:val="20"/>
        </w:rPr>
        <w:t>r</w:t>
      </w:r>
    </w:p>
    <w:p w:rsidR="00040E11" w:rsidRPr="007E52D5" w:rsidRDefault="006703AD" w:rsidP="00D92E15">
      <w:pPr>
        <w:spacing w:after="0" w:line="240" w:lineRule="auto"/>
        <w:ind w:left="113" w:right="113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7E52D5">
        <w:rPr>
          <w:rFonts w:ascii="Cambria" w:eastAsia="Times New Roman" w:hAnsi="Cambria" w:cs="Arial"/>
          <w:b/>
          <w:sz w:val="20"/>
          <w:szCs w:val="20"/>
        </w:rPr>
        <w:t>EZP-271-2-53</w:t>
      </w:r>
      <w:r w:rsidR="00C23CEC" w:rsidRPr="007E52D5">
        <w:rPr>
          <w:rFonts w:ascii="Cambria" w:eastAsia="Times New Roman" w:hAnsi="Cambria" w:cs="Arial"/>
          <w:b/>
          <w:sz w:val="20"/>
          <w:szCs w:val="20"/>
        </w:rPr>
        <w:t>/PN/2020</w:t>
      </w:r>
    </w:p>
    <w:p w:rsidR="000B05D0" w:rsidRPr="007E52D5" w:rsidRDefault="000B05D0" w:rsidP="0054018D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  <w:sz w:val="20"/>
          <w:szCs w:val="20"/>
        </w:rPr>
      </w:pPr>
    </w:p>
    <w:p w:rsidR="00374E54" w:rsidRPr="007E52D5" w:rsidRDefault="00374E54" w:rsidP="0054018D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  <w:sz w:val="20"/>
          <w:szCs w:val="20"/>
        </w:rPr>
      </w:pPr>
      <w:r w:rsidRPr="007E52D5">
        <w:rPr>
          <w:rFonts w:ascii="Cambria" w:eastAsia="Times New Roman" w:hAnsi="Cambria" w:cs="Arial"/>
          <w:b/>
          <w:sz w:val="20"/>
          <w:szCs w:val="20"/>
        </w:rPr>
        <w:t>Wykonawcy</w:t>
      </w:r>
    </w:p>
    <w:p w:rsidR="00C23CEC" w:rsidRPr="007E52D5" w:rsidRDefault="00374E54" w:rsidP="0054018D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  <w:sz w:val="20"/>
          <w:szCs w:val="20"/>
        </w:rPr>
      </w:pPr>
      <w:r w:rsidRPr="007E52D5">
        <w:rPr>
          <w:rFonts w:ascii="Cambria" w:eastAsia="Times New Roman" w:hAnsi="Cambria" w:cs="Arial"/>
          <w:b/>
          <w:sz w:val="20"/>
          <w:szCs w:val="20"/>
        </w:rPr>
        <w:t>Strona internetowa:</w:t>
      </w:r>
    </w:p>
    <w:p w:rsidR="000B05D0" w:rsidRPr="007E52D5" w:rsidRDefault="000B05D0" w:rsidP="000B05D0">
      <w:pPr>
        <w:pStyle w:val="Bezodstpw"/>
      </w:pPr>
      <w:r w:rsidRPr="007E52D5">
        <w:t>www. bip.usdk.pl</w:t>
      </w:r>
    </w:p>
    <w:p w:rsidR="000B05D0" w:rsidRPr="007E52D5" w:rsidRDefault="000B05D0" w:rsidP="0054018D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  <w:sz w:val="20"/>
          <w:szCs w:val="20"/>
        </w:rPr>
      </w:pPr>
    </w:p>
    <w:p w:rsidR="000B05D0" w:rsidRPr="007E52D5" w:rsidRDefault="000B05D0" w:rsidP="0054018D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  <w:sz w:val="20"/>
          <w:szCs w:val="20"/>
        </w:rPr>
      </w:pPr>
    </w:p>
    <w:p w:rsidR="00D24AE1" w:rsidRPr="007E52D5" w:rsidRDefault="0041592E" w:rsidP="000B05D0">
      <w:pPr>
        <w:pStyle w:val="Bezodstpw"/>
        <w:jc w:val="left"/>
        <w:rPr>
          <w:rFonts w:cs="Times New Roman"/>
        </w:rPr>
      </w:pPr>
      <w:r w:rsidRPr="007E52D5">
        <w:rPr>
          <w:rFonts w:cs="Times New Roman"/>
        </w:rPr>
        <w:t>Dotyczy: postępowania o udzie</w:t>
      </w:r>
      <w:r w:rsidR="00AF62C4" w:rsidRPr="007E52D5">
        <w:rPr>
          <w:rFonts w:cs="Times New Roman"/>
        </w:rPr>
        <w:t>lenie zamówienia publicznego na</w:t>
      </w:r>
      <w:r w:rsidR="00D24AE1" w:rsidRPr="007E52D5">
        <w:rPr>
          <w:rFonts w:cs="Times New Roman"/>
        </w:rPr>
        <w:t xml:space="preserve"> </w:t>
      </w:r>
      <w:r w:rsidR="00D24AE1" w:rsidRPr="007E52D5">
        <w:t xml:space="preserve">Dostawę </w:t>
      </w:r>
      <w:r w:rsidR="006703AD" w:rsidRPr="007E52D5">
        <w:t xml:space="preserve"> masek, układów oddechowych i nebulizatorów – 3 </w:t>
      </w:r>
      <w:r w:rsidR="00492E03" w:rsidRPr="007E52D5">
        <w:t>zada</w:t>
      </w:r>
      <w:r w:rsidR="006703AD" w:rsidRPr="007E52D5">
        <w:t>nia nr postępowania EZP-271-2-53</w:t>
      </w:r>
      <w:r w:rsidR="00D24AE1" w:rsidRPr="007E52D5">
        <w:t>/PN/2020 r.</w:t>
      </w:r>
    </w:p>
    <w:p w:rsidR="007C6E5F" w:rsidRPr="007E52D5" w:rsidRDefault="007C6E5F" w:rsidP="000B05D0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0B05D0" w:rsidRPr="007E52D5" w:rsidRDefault="000B05D0" w:rsidP="000B05D0">
      <w:pPr>
        <w:tabs>
          <w:tab w:val="left" w:pos="3168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6502C4" w:rsidRPr="007E52D5" w:rsidRDefault="007E52D5" w:rsidP="000B05D0">
      <w:pPr>
        <w:tabs>
          <w:tab w:val="left" w:pos="3168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7E52D5">
        <w:rPr>
          <w:rFonts w:ascii="Cambria" w:hAnsi="Cambria" w:cs="Arial"/>
          <w:b/>
          <w:sz w:val="20"/>
          <w:szCs w:val="20"/>
        </w:rPr>
        <w:t xml:space="preserve">ODPOWIEDZI </w:t>
      </w:r>
    </w:p>
    <w:p w:rsidR="006502C4" w:rsidRPr="007E52D5" w:rsidRDefault="006502C4" w:rsidP="00D92E15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6703AD" w:rsidRPr="007E52D5" w:rsidRDefault="0073023C" w:rsidP="006703AD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</w:rPr>
      </w:pPr>
      <w:r w:rsidRPr="007E52D5">
        <w:rPr>
          <w:rFonts w:ascii="Cambria" w:hAnsi="Cambria" w:cs="Arial"/>
          <w:b/>
          <w:color w:val="000000"/>
        </w:rPr>
        <w:t>W związku z zapytaniem Zamawiający wyjaśnia:</w:t>
      </w:r>
    </w:p>
    <w:p w:rsidR="00C50A1E" w:rsidRPr="007E52D5" w:rsidRDefault="00C50A1E" w:rsidP="006703AD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</w:rPr>
      </w:pPr>
    </w:p>
    <w:p w:rsidR="006703AD" w:rsidRPr="007E52D5" w:rsidRDefault="006703AD" w:rsidP="006703AD">
      <w:pPr>
        <w:tabs>
          <w:tab w:val="left" w:pos="945"/>
        </w:tabs>
        <w:spacing w:after="0" w:line="240" w:lineRule="auto"/>
        <w:rPr>
          <w:rFonts w:ascii="Cambria" w:hAnsi="Cambria"/>
          <w:b/>
          <w:color w:val="000000"/>
          <w:sz w:val="20"/>
          <w:szCs w:val="20"/>
          <w:u w:val="single"/>
        </w:rPr>
      </w:pPr>
      <w:r w:rsidRPr="007E52D5">
        <w:rPr>
          <w:rFonts w:ascii="Cambria" w:hAnsi="Cambria"/>
          <w:b/>
          <w:color w:val="000000"/>
          <w:sz w:val="20"/>
          <w:szCs w:val="20"/>
          <w:u w:val="single"/>
        </w:rPr>
        <w:t>Pytanie 1</w:t>
      </w:r>
    </w:p>
    <w:p w:rsidR="006703AD" w:rsidRPr="007E52D5" w:rsidRDefault="006703AD" w:rsidP="006703AD">
      <w:pPr>
        <w:tabs>
          <w:tab w:val="left" w:pos="945"/>
        </w:tabs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 w:rsidRPr="007E52D5">
        <w:rPr>
          <w:rFonts w:ascii="Cambria" w:hAnsi="Cambria"/>
          <w:b/>
          <w:color w:val="000000"/>
          <w:sz w:val="20"/>
          <w:szCs w:val="20"/>
        </w:rPr>
        <w:t xml:space="preserve">Zadanie 2 </w:t>
      </w:r>
      <w:proofErr w:type="spellStart"/>
      <w:r w:rsidRPr="007E52D5">
        <w:rPr>
          <w:rFonts w:ascii="Cambria" w:hAnsi="Cambria"/>
          <w:b/>
          <w:color w:val="000000"/>
          <w:sz w:val="20"/>
          <w:szCs w:val="20"/>
        </w:rPr>
        <w:t>poz</w:t>
      </w:r>
      <w:proofErr w:type="spellEnd"/>
      <w:r w:rsidRPr="007E52D5">
        <w:rPr>
          <w:rFonts w:ascii="Cambria" w:hAnsi="Cambria"/>
          <w:b/>
          <w:color w:val="000000"/>
          <w:sz w:val="20"/>
          <w:szCs w:val="20"/>
        </w:rPr>
        <w:t xml:space="preserve"> 1</w:t>
      </w:r>
    </w:p>
    <w:p w:rsidR="006703AD" w:rsidRPr="007E52D5" w:rsidRDefault="006703AD" w:rsidP="00C50A1E">
      <w:pPr>
        <w:tabs>
          <w:tab w:val="left" w:pos="945"/>
        </w:tabs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7E52D5">
        <w:rPr>
          <w:rFonts w:ascii="Cambria" w:hAnsi="Cambria"/>
          <w:color w:val="000000"/>
          <w:sz w:val="20"/>
          <w:szCs w:val="20"/>
        </w:rPr>
        <w:t xml:space="preserve">Czy Zamawiający dopuści dren tlenowy o </w:t>
      </w:r>
      <w:proofErr w:type="spellStart"/>
      <w:r w:rsidRPr="007E52D5">
        <w:rPr>
          <w:rFonts w:ascii="Cambria" w:hAnsi="Cambria"/>
          <w:color w:val="000000"/>
          <w:sz w:val="20"/>
          <w:szCs w:val="20"/>
        </w:rPr>
        <w:t>dł</w:t>
      </w:r>
      <w:proofErr w:type="spellEnd"/>
      <w:r w:rsidRPr="007E52D5">
        <w:rPr>
          <w:rFonts w:ascii="Cambria" w:hAnsi="Cambria"/>
          <w:color w:val="000000"/>
          <w:sz w:val="20"/>
          <w:szCs w:val="20"/>
        </w:rPr>
        <w:t xml:space="preserve"> 2 m, pozostałe parametry zgodnie z </w:t>
      </w:r>
      <w:proofErr w:type="spellStart"/>
      <w:r w:rsidRPr="007E52D5">
        <w:rPr>
          <w:rFonts w:ascii="Cambria" w:hAnsi="Cambria"/>
          <w:color w:val="000000"/>
          <w:sz w:val="20"/>
          <w:szCs w:val="20"/>
        </w:rPr>
        <w:t>Siwz</w:t>
      </w:r>
      <w:proofErr w:type="spellEnd"/>
      <w:r w:rsidRPr="007E52D5">
        <w:rPr>
          <w:rFonts w:ascii="Cambria" w:hAnsi="Cambria"/>
          <w:color w:val="000000"/>
          <w:sz w:val="20"/>
          <w:szCs w:val="20"/>
        </w:rPr>
        <w:t>?</w:t>
      </w:r>
    </w:p>
    <w:p w:rsidR="00C50A1E" w:rsidRPr="007E52D5" w:rsidRDefault="00C50A1E" w:rsidP="00C50A1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7E52D5">
        <w:rPr>
          <w:rFonts w:ascii="Cambria" w:hAnsi="Cambria"/>
          <w:b/>
          <w:sz w:val="20"/>
          <w:szCs w:val="20"/>
        </w:rPr>
        <w:t xml:space="preserve">Odpowiedź 1 ZMIANA </w:t>
      </w:r>
    </w:p>
    <w:p w:rsidR="00C50A1E" w:rsidRPr="007E52D5" w:rsidRDefault="00C50A1E" w:rsidP="00C50A1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7E52D5">
        <w:rPr>
          <w:rFonts w:ascii="Cambria" w:hAnsi="Cambria"/>
          <w:b/>
          <w:sz w:val="20"/>
          <w:szCs w:val="20"/>
        </w:rPr>
        <w:t xml:space="preserve">Zamawiający dopuszcza również. </w:t>
      </w:r>
    </w:p>
    <w:p w:rsidR="00C50A1E" w:rsidRPr="007E52D5" w:rsidRDefault="00C50A1E" w:rsidP="00C50A1E">
      <w:pPr>
        <w:tabs>
          <w:tab w:val="left" w:pos="945"/>
        </w:tabs>
        <w:spacing w:after="0" w:line="240" w:lineRule="auto"/>
        <w:rPr>
          <w:rFonts w:ascii="Cambria" w:hAnsi="Cambria"/>
          <w:color w:val="000000"/>
          <w:sz w:val="20"/>
          <w:szCs w:val="20"/>
          <w:u w:val="single"/>
        </w:rPr>
      </w:pPr>
    </w:p>
    <w:p w:rsidR="006703AD" w:rsidRPr="007E52D5" w:rsidRDefault="006703AD" w:rsidP="00C50A1E">
      <w:pPr>
        <w:tabs>
          <w:tab w:val="left" w:pos="945"/>
        </w:tabs>
        <w:spacing w:after="0" w:line="240" w:lineRule="auto"/>
        <w:rPr>
          <w:rFonts w:ascii="Cambria" w:hAnsi="Cambria"/>
          <w:b/>
          <w:color w:val="000000"/>
          <w:sz w:val="20"/>
          <w:szCs w:val="20"/>
          <w:u w:val="single"/>
        </w:rPr>
      </w:pPr>
      <w:r w:rsidRPr="007E52D5">
        <w:rPr>
          <w:rFonts w:ascii="Cambria" w:hAnsi="Cambria"/>
          <w:b/>
          <w:color w:val="000000"/>
          <w:sz w:val="20"/>
          <w:szCs w:val="20"/>
          <w:u w:val="single"/>
        </w:rPr>
        <w:t>Pytanie 2</w:t>
      </w:r>
    </w:p>
    <w:p w:rsidR="006703AD" w:rsidRPr="007E52D5" w:rsidRDefault="006703AD" w:rsidP="00C50A1E">
      <w:pPr>
        <w:tabs>
          <w:tab w:val="left" w:pos="945"/>
        </w:tabs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 w:rsidRPr="007E52D5">
        <w:rPr>
          <w:rFonts w:ascii="Cambria" w:hAnsi="Cambria"/>
          <w:b/>
          <w:color w:val="000000"/>
          <w:sz w:val="20"/>
          <w:szCs w:val="20"/>
        </w:rPr>
        <w:t xml:space="preserve">Zadanie 2 </w:t>
      </w:r>
      <w:proofErr w:type="spellStart"/>
      <w:r w:rsidRPr="007E52D5">
        <w:rPr>
          <w:rFonts w:ascii="Cambria" w:hAnsi="Cambria"/>
          <w:b/>
          <w:color w:val="000000"/>
          <w:sz w:val="20"/>
          <w:szCs w:val="20"/>
        </w:rPr>
        <w:t>poz</w:t>
      </w:r>
      <w:proofErr w:type="spellEnd"/>
      <w:r w:rsidRPr="007E52D5">
        <w:rPr>
          <w:rFonts w:ascii="Cambria" w:hAnsi="Cambria"/>
          <w:b/>
          <w:color w:val="000000"/>
          <w:sz w:val="20"/>
          <w:szCs w:val="20"/>
        </w:rPr>
        <w:t xml:space="preserve"> 2</w:t>
      </w:r>
    </w:p>
    <w:p w:rsidR="006703AD" w:rsidRPr="007E52D5" w:rsidRDefault="006703AD" w:rsidP="00C50A1E">
      <w:pPr>
        <w:tabs>
          <w:tab w:val="left" w:pos="945"/>
        </w:tabs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7E52D5">
        <w:rPr>
          <w:rFonts w:ascii="Cambria" w:hAnsi="Cambria"/>
          <w:color w:val="000000"/>
          <w:sz w:val="20"/>
          <w:szCs w:val="20"/>
        </w:rPr>
        <w:t>Czy Zamawiający dopuści jako równoważny nebulizator z maską dla dorosłych o następujący parametrach:</w:t>
      </w:r>
    </w:p>
    <w:p w:rsidR="006703AD" w:rsidRPr="007E52D5" w:rsidRDefault="006703AD" w:rsidP="00C50A1E">
      <w:pPr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 xml:space="preserve">- czysty mikrobiologicznie; </w:t>
      </w:r>
    </w:p>
    <w:p w:rsidR="006703AD" w:rsidRPr="007E52D5" w:rsidRDefault="006703AD" w:rsidP="00C50A1E">
      <w:pPr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>- materiał PCV (polichlorek winylu);</w:t>
      </w:r>
    </w:p>
    <w:p w:rsidR="006703AD" w:rsidRPr="007E52D5" w:rsidRDefault="006703AD" w:rsidP="00C50A1E">
      <w:pPr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>-dren tlenowy dł. 2m ze standardowym złączem ( o przekroju gwiazdkowym – „</w:t>
      </w:r>
      <w:proofErr w:type="spellStart"/>
      <w:r w:rsidRPr="007E52D5">
        <w:rPr>
          <w:rFonts w:ascii="Cambria" w:hAnsi="Cambria"/>
          <w:sz w:val="20"/>
          <w:szCs w:val="20"/>
        </w:rPr>
        <w:t>antyzagięciowym</w:t>
      </w:r>
      <w:proofErr w:type="spellEnd"/>
      <w:r w:rsidRPr="007E52D5">
        <w:rPr>
          <w:rFonts w:ascii="Cambria" w:hAnsi="Cambria"/>
          <w:sz w:val="20"/>
          <w:szCs w:val="20"/>
        </w:rPr>
        <w:t>”);</w:t>
      </w:r>
    </w:p>
    <w:p w:rsidR="006703AD" w:rsidRPr="007E52D5" w:rsidRDefault="006703AD" w:rsidP="00C50A1E">
      <w:pPr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>- nebulizator poj. 8 ml;</w:t>
      </w:r>
    </w:p>
    <w:p w:rsidR="006703AD" w:rsidRPr="007E52D5" w:rsidRDefault="006703AD" w:rsidP="00C50A1E">
      <w:pPr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>- skalowany co 2 cm</w:t>
      </w:r>
    </w:p>
    <w:p w:rsidR="006703AD" w:rsidRPr="007E52D5" w:rsidRDefault="006703AD" w:rsidP="00C50A1E">
      <w:pPr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>- jednorazowa maska aerozolowa dla dorosłych</w:t>
      </w:r>
    </w:p>
    <w:p w:rsidR="006703AD" w:rsidRPr="007E52D5" w:rsidRDefault="006703AD" w:rsidP="00C50A1E">
      <w:pPr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 xml:space="preserve">- dysza </w:t>
      </w:r>
      <w:proofErr w:type="spellStart"/>
      <w:r w:rsidRPr="007E52D5">
        <w:rPr>
          <w:rFonts w:ascii="Cambria" w:hAnsi="Cambria"/>
          <w:sz w:val="20"/>
          <w:szCs w:val="20"/>
        </w:rPr>
        <w:t>Venturiego</w:t>
      </w:r>
      <w:proofErr w:type="spellEnd"/>
      <w:r w:rsidRPr="007E52D5">
        <w:rPr>
          <w:rFonts w:ascii="Cambria" w:hAnsi="Cambria"/>
          <w:sz w:val="20"/>
          <w:szCs w:val="20"/>
        </w:rPr>
        <w:t xml:space="preserve"> w nebulizatorze;</w:t>
      </w:r>
    </w:p>
    <w:p w:rsidR="006703AD" w:rsidRPr="007E52D5" w:rsidRDefault="006703AD" w:rsidP="00C50A1E">
      <w:pPr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>- blaszka dopasowująca do nosa;</w:t>
      </w:r>
    </w:p>
    <w:p w:rsidR="006703AD" w:rsidRPr="007E52D5" w:rsidRDefault="006703AD" w:rsidP="00C50A1E">
      <w:pPr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 xml:space="preserve">- taśma mocująca na głowie.   </w:t>
      </w:r>
    </w:p>
    <w:p w:rsidR="00C50A1E" w:rsidRPr="007E52D5" w:rsidRDefault="00C50A1E" w:rsidP="00C50A1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7E52D5">
        <w:rPr>
          <w:rFonts w:ascii="Cambria" w:hAnsi="Cambria"/>
          <w:b/>
          <w:sz w:val="20"/>
          <w:szCs w:val="20"/>
        </w:rPr>
        <w:t xml:space="preserve">Odpowiedź 2. WYJASNIENIE </w:t>
      </w:r>
    </w:p>
    <w:p w:rsidR="00C50A1E" w:rsidRPr="007E52D5" w:rsidRDefault="00C50A1E" w:rsidP="00C50A1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7E52D5">
        <w:rPr>
          <w:rFonts w:ascii="Cambria" w:hAnsi="Cambria"/>
          <w:b/>
          <w:sz w:val="20"/>
          <w:szCs w:val="20"/>
        </w:rPr>
        <w:t xml:space="preserve">Zamawiający podtrzymuje zapisy SIWZ </w:t>
      </w:r>
    </w:p>
    <w:p w:rsidR="00C50A1E" w:rsidRPr="007E52D5" w:rsidRDefault="00C50A1E" w:rsidP="00C50A1E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:rsidR="006703AD" w:rsidRPr="007E52D5" w:rsidRDefault="006703AD" w:rsidP="00C50A1E">
      <w:pPr>
        <w:tabs>
          <w:tab w:val="left" w:pos="945"/>
        </w:tabs>
        <w:spacing w:after="0" w:line="240" w:lineRule="auto"/>
        <w:rPr>
          <w:rFonts w:ascii="Cambria" w:hAnsi="Cambria"/>
          <w:b/>
          <w:color w:val="000000"/>
          <w:sz w:val="20"/>
          <w:szCs w:val="20"/>
          <w:u w:val="single"/>
        </w:rPr>
      </w:pPr>
      <w:r w:rsidRPr="007E52D5">
        <w:rPr>
          <w:rFonts w:ascii="Cambria" w:hAnsi="Cambria"/>
          <w:b/>
          <w:color w:val="000000"/>
          <w:sz w:val="20"/>
          <w:szCs w:val="20"/>
          <w:u w:val="single"/>
        </w:rPr>
        <w:t>Pytanie 3</w:t>
      </w:r>
    </w:p>
    <w:p w:rsidR="006703AD" w:rsidRPr="007E52D5" w:rsidRDefault="006703AD" w:rsidP="00C50A1E">
      <w:pPr>
        <w:tabs>
          <w:tab w:val="left" w:pos="945"/>
        </w:tabs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 w:rsidRPr="007E52D5">
        <w:rPr>
          <w:rFonts w:ascii="Cambria" w:hAnsi="Cambria"/>
          <w:b/>
          <w:color w:val="000000"/>
          <w:sz w:val="20"/>
          <w:szCs w:val="20"/>
        </w:rPr>
        <w:t xml:space="preserve">Zadanie 2 </w:t>
      </w:r>
      <w:proofErr w:type="spellStart"/>
      <w:r w:rsidRPr="007E52D5">
        <w:rPr>
          <w:rFonts w:ascii="Cambria" w:hAnsi="Cambria"/>
          <w:b/>
          <w:color w:val="000000"/>
          <w:sz w:val="20"/>
          <w:szCs w:val="20"/>
        </w:rPr>
        <w:t>poz</w:t>
      </w:r>
      <w:proofErr w:type="spellEnd"/>
      <w:r w:rsidRPr="007E52D5">
        <w:rPr>
          <w:rFonts w:ascii="Cambria" w:hAnsi="Cambria"/>
          <w:b/>
          <w:color w:val="000000"/>
          <w:sz w:val="20"/>
          <w:szCs w:val="20"/>
        </w:rPr>
        <w:t xml:space="preserve"> 3</w:t>
      </w:r>
    </w:p>
    <w:p w:rsidR="006703AD" w:rsidRPr="007E52D5" w:rsidRDefault="006703AD" w:rsidP="00C50A1E">
      <w:pPr>
        <w:tabs>
          <w:tab w:val="left" w:pos="945"/>
        </w:tabs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7E52D5">
        <w:rPr>
          <w:rFonts w:ascii="Cambria" w:hAnsi="Cambria"/>
          <w:color w:val="000000"/>
          <w:sz w:val="20"/>
          <w:szCs w:val="20"/>
        </w:rPr>
        <w:t>Czy Zamawiający dopuści jako równoważny nebulizator z maską dla dzieci o następujący parametrach:</w:t>
      </w:r>
    </w:p>
    <w:p w:rsidR="006703AD" w:rsidRPr="007E52D5" w:rsidRDefault="006703AD" w:rsidP="00C50A1E">
      <w:pPr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 xml:space="preserve">- czysty mikrobiologicznie; </w:t>
      </w:r>
    </w:p>
    <w:p w:rsidR="006703AD" w:rsidRPr="007E52D5" w:rsidRDefault="006703AD" w:rsidP="00C50A1E">
      <w:pPr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>- materiał PCV (polichlorek winylu);</w:t>
      </w:r>
    </w:p>
    <w:p w:rsidR="006703AD" w:rsidRPr="007E52D5" w:rsidRDefault="006703AD" w:rsidP="00C50A1E">
      <w:pPr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>-dren tlenowy dł. 2m ze standardowym złączem ( o przekroju gwiazdkowym – „</w:t>
      </w:r>
      <w:proofErr w:type="spellStart"/>
      <w:r w:rsidRPr="007E52D5">
        <w:rPr>
          <w:rFonts w:ascii="Cambria" w:hAnsi="Cambria"/>
          <w:sz w:val="20"/>
          <w:szCs w:val="20"/>
        </w:rPr>
        <w:t>antyzagięciowym</w:t>
      </w:r>
      <w:proofErr w:type="spellEnd"/>
      <w:r w:rsidRPr="007E52D5">
        <w:rPr>
          <w:rFonts w:ascii="Cambria" w:hAnsi="Cambria"/>
          <w:sz w:val="20"/>
          <w:szCs w:val="20"/>
        </w:rPr>
        <w:t>”);</w:t>
      </w:r>
    </w:p>
    <w:p w:rsidR="006703AD" w:rsidRPr="007E52D5" w:rsidRDefault="006703AD" w:rsidP="00C50A1E">
      <w:pPr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>- nebulizator poj. 8 ml;</w:t>
      </w:r>
    </w:p>
    <w:p w:rsidR="006703AD" w:rsidRPr="007E52D5" w:rsidRDefault="006703AD" w:rsidP="00C50A1E">
      <w:pPr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>- skalowany co 2 cm</w:t>
      </w:r>
    </w:p>
    <w:p w:rsidR="006703AD" w:rsidRPr="007E52D5" w:rsidRDefault="006703AD" w:rsidP="00C50A1E">
      <w:pPr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>- jednorazowa maska aerozolowa dla dzieci</w:t>
      </w:r>
    </w:p>
    <w:p w:rsidR="006703AD" w:rsidRPr="007E52D5" w:rsidRDefault="006703AD" w:rsidP="00C50A1E">
      <w:pPr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 xml:space="preserve">- dysza </w:t>
      </w:r>
      <w:proofErr w:type="spellStart"/>
      <w:r w:rsidRPr="007E52D5">
        <w:rPr>
          <w:rFonts w:ascii="Cambria" w:hAnsi="Cambria"/>
          <w:sz w:val="20"/>
          <w:szCs w:val="20"/>
        </w:rPr>
        <w:t>Venturiego</w:t>
      </w:r>
      <w:proofErr w:type="spellEnd"/>
      <w:r w:rsidRPr="007E52D5">
        <w:rPr>
          <w:rFonts w:ascii="Cambria" w:hAnsi="Cambria"/>
          <w:sz w:val="20"/>
          <w:szCs w:val="20"/>
        </w:rPr>
        <w:t xml:space="preserve"> w nebulizatorze;</w:t>
      </w:r>
    </w:p>
    <w:p w:rsidR="006703AD" w:rsidRPr="007E52D5" w:rsidRDefault="006703AD" w:rsidP="00C50A1E">
      <w:pPr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>- blaszka dopasowująca do nosa;</w:t>
      </w:r>
    </w:p>
    <w:p w:rsidR="00C50A1E" w:rsidRPr="007E52D5" w:rsidRDefault="006703AD" w:rsidP="00C50A1E">
      <w:pPr>
        <w:tabs>
          <w:tab w:val="left" w:pos="945"/>
        </w:tabs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>- taśma mocująca na głowie</w:t>
      </w:r>
    </w:p>
    <w:p w:rsidR="00C50A1E" w:rsidRPr="007E52D5" w:rsidRDefault="00C50A1E" w:rsidP="00C50A1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7E52D5">
        <w:rPr>
          <w:rFonts w:ascii="Cambria" w:hAnsi="Cambria"/>
          <w:b/>
          <w:sz w:val="20"/>
          <w:szCs w:val="20"/>
        </w:rPr>
        <w:t xml:space="preserve">Odpowiedź 3. WYJASNIENIE </w:t>
      </w:r>
    </w:p>
    <w:p w:rsidR="00C50A1E" w:rsidRPr="007E52D5" w:rsidRDefault="00C50A1E" w:rsidP="00C50A1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7E52D5">
        <w:rPr>
          <w:rFonts w:ascii="Cambria" w:hAnsi="Cambria"/>
          <w:b/>
          <w:sz w:val="20"/>
          <w:szCs w:val="20"/>
        </w:rPr>
        <w:t xml:space="preserve">Zamawiający podtrzymuje zapisy SIWZ </w:t>
      </w:r>
    </w:p>
    <w:p w:rsidR="00C50A1E" w:rsidRPr="007E52D5" w:rsidRDefault="00C50A1E" w:rsidP="00C50A1E">
      <w:pPr>
        <w:tabs>
          <w:tab w:val="left" w:pos="945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C50A1E" w:rsidRPr="007E52D5" w:rsidRDefault="00C50A1E" w:rsidP="00C50A1E">
      <w:pPr>
        <w:tabs>
          <w:tab w:val="left" w:pos="945"/>
        </w:tabs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:rsidR="006703AD" w:rsidRPr="007E52D5" w:rsidRDefault="006703AD" w:rsidP="00C50A1E">
      <w:pPr>
        <w:tabs>
          <w:tab w:val="left" w:pos="945"/>
        </w:tabs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7E52D5">
        <w:rPr>
          <w:rFonts w:ascii="Cambria" w:hAnsi="Cambria"/>
          <w:b/>
          <w:sz w:val="20"/>
          <w:szCs w:val="20"/>
          <w:u w:val="single"/>
        </w:rPr>
        <w:t xml:space="preserve">Pytanie 4 </w:t>
      </w:r>
    </w:p>
    <w:p w:rsidR="006703AD" w:rsidRPr="007E52D5" w:rsidRDefault="006703AD" w:rsidP="00C50A1E">
      <w:pPr>
        <w:tabs>
          <w:tab w:val="left" w:pos="945"/>
        </w:tabs>
        <w:spacing w:after="0" w:line="240" w:lineRule="auto"/>
        <w:rPr>
          <w:rFonts w:ascii="Cambria" w:hAnsi="Cambria"/>
          <w:b/>
          <w:sz w:val="20"/>
          <w:szCs w:val="20"/>
        </w:rPr>
      </w:pPr>
      <w:r w:rsidRPr="007E52D5">
        <w:rPr>
          <w:rFonts w:ascii="Cambria" w:hAnsi="Cambria"/>
          <w:b/>
          <w:sz w:val="20"/>
          <w:szCs w:val="20"/>
        </w:rPr>
        <w:t xml:space="preserve">Zadanie 2 </w:t>
      </w:r>
      <w:proofErr w:type="spellStart"/>
      <w:r w:rsidRPr="007E52D5">
        <w:rPr>
          <w:rFonts w:ascii="Cambria" w:hAnsi="Cambria"/>
          <w:b/>
          <w:sz w:val="20"/>
          <w:szCs w:val="20"/>
        </w:rPr>
        <w:t>poz</w:t>
      </w:r>
      <w:proofErr w:type="spellEnd"/>
      <w:r w:rsidRPr="007E52D5">
        <w:rPr>
          <w:rFonts w:ascii="Cambria" w:hAnsi="Cambria"/>
          <w:b/>
          <w:sz w:val="20"/>
          <w:szCs w:val="20"/>
        </w:rPr>
        <w:t xml:space="preserve"> 4</w:t>
      </w:r>
    </w:p>
    <w:p w:rsidR="006703AD" w:rsidRPr="007E52D5" w:rsidRDefault="006703AD" w:rsidP="00C50A1E">
      <w:pPr>
        <w:tabs>
          <w:tab w:val="left" w:pos="945"/>
        </w:tabs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>Czy Zamawiający dopuści jako równoważny nebulizator z drenem  i łącznikiem T o następujących parametrach:</w:t>
      </w:r>
    </w:p>
    <w:p w:rsidR="006703AD" w:rsidRPr="007E52D5" w:rsidRDefault="006703AD" w:rsidP="00C50A1E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-Materiał delikatny medyczny PVC</w:t>
      </w:r>
    </w:p>
    <w:p w:rsidR="006703AD" w:rsidRPr="007E52D5" w:rsidRDefault="006703AD" w:rsidP="00C50A1E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-Pojemność nebulizatora 8 ml</w:t>
      </w:r>
    </w:p>
    <w:p w:rsidR="006703AD" w:rsidRPr="007E52D5" w:rsidRDefault="006703AD" w:rsidP="00C50A1E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-Dren tlenowy (gwiazdkowy) dł. 2m</w:t>
      </w:r>
    </w:p>
    <w:p w:rsidR="006703AD" w:rsidRPr="007E52D5" w:rsidRDefault="006703AD" w:rsidP="00C50A1E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-Ustnik</w:t>
      </w:r>
    </w:p>
    <w:p w:rsidR="006703AD" w:rsidRPr="007E52D5" w:rsidRDefault="006703AD" w:rsidP="00C50A1E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-Łącznik „T”, 22mm</w:t>
      </w:r>
    </w:p>
    <w:p w:rsidR="006703AD" w:rsidRPr="007E52D5" w:rsidRDefault="006703AD" w:rsidP="00C50A1E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-Rurka karbowana 22mm</w:t>
      </w:r>
    </w:p>
    <w:p w:rsidR="006703AD" w:rsidRPr="007E52D5" w:rsidRDefault="006703AD" w:rsidP="00C50A1E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-Produkt jednorazowy</w:t>
      </w:r>
    </w:p>
    <w:p w:rsidR="00C50A1E" w:rsidRPr="007E52D5" w:rsidRDefault="00C50A1E" w:rsidP="00C50A1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7E52D5">
        <w:rPr>
          <w:rFonts w:ascii="Cambria" w:hAnsi="Cambria"/>
          <w:b/>
          <w:sz w:val="20"/>
          <w:szCs w:val="20"/>
        </w:rPr>
        <w:t xml:space="preserve">Odpowiedź 4. WYJASNIENIE </w:t>
      </w:r>
    </w:p>
    <w:p w:rsidR="00C50A1E" w:rsidRPr="007E52D5" w:rsidRDefault="00C50A1E" w:rsidP="00C50A1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7E52D5">
        <w:rPr>
          <w:rFonts w:ascii="Cambria" w:hAnsi="Cambria"/>
          <w:b/>
          <w:sz w:val="20"/>
          <w:szCs w:val="20"/>
        </w:rPr>
        <w:t xml:space="preserve">Zamawiający podtrzymuje zapisy SIWZ </w:t>
      </w:r>
    </w:p>
    <w:p w:rsidR="006703AD" w:rsidRPr="007E52D5" w:rsidRDefault="006703AD" w:rsidP="006703AD">
      <w:pPr>
        <w:tabs>
          <w:tab w:val="left" w:pos="945"/>
        </w:tabs>
        <w:rPr>
          <w:rFonts w:ascii="Cambria" w:hAnsi="Cambria"/>
          <w:sz w:val="20"/>
          <w:szCs w:val="20"/>
        </w:rPr>
      </w:pPr>
    </w:p>
    <w:p w:rsidR="006703AD" w:rsidRPr="007E52D5" w:rsidRDefault="006703AD" w:rsidP="00C50A1E">
      <w:pPr>
        <w:tabs>
          <w:tab w:val="left" w:pos="945"/>
        </w:tabs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7E52D5">
        <w:rPr>
          <w:rFonts w:ascii="Cambria" w:hAnsi="Cambria"/>
          <w:b/>
          <w:sz w:val="20"/>
          <w:szCs w:val="20"/>
          <w:u w:val="single"/>
        </w:rPr>
        <w:t>Pytanie 5</w:t>
      </w:r>
    </w:p>
    <w:p w:rsidR="006703AD" w:rsidRPr="007E52D5" w:rsidRDefault="006703AD" w:rsidP="00C50A1E">
      <w:pPr>
        <w:tabs>
          <w:tab w:val="left" w:pos="945"/>
        </w:tabs>
        <w:spacing w:after="0" w:line="240" w:lineRule="auto"/>
        <w:rPr>
          <w:rFonts w:ascii="Cambria" w:hAnsi="Cambria"/>
          <w:b/>
          <w:sz w:val="20"/>
          <w:szCs w:val="20"/>
        </w:rPr>
      </w:pPr>
      <w:r w:rsidRPr="007E52D5">
        <w:rPr>
          <w:rFonts w:ascii="Cambria" w:hAnsi="Cambria"/>
          <w:b/>
          <w:sz w:val="20"/>
          <w:szCs w:val="20"/>
        </w:rPr>
        <w:t xml:space="preserve">Zadanie 2 </w:t>
      </w:r>
      <w:proofErr w:type="spellStart"/>
      <w:r w:rsidRPr="007E52D5">
        <w:rPr>
          <w:rFonts w:ascii="Cambria" w:hAnsi="Cambria"/>
          <w:b/>
          <w:sz w:val="20"/>
          <w:szCs w:val="20"/>
        </w:rPr>
        <w:t>poz</w:t>
      </w:r>
      <w:proofErr w:type="spellEnd"/>
      <w:r w:rsidRPr="007E52D5">
        <w:rPr>
          <w:rFonts w:ascii="Cambria" w:hAnsi="Cambria"/>
          <w:b/>
          <w:sz w:val="20"/>
          <w:szCs w:val="20"/>
        </w:rPr>
        <w:t xml:space="preserve"> 5</w:t>
      </w:r>
    </w:p>
    <w:p w:rsidR="006703AD" w:rsidRPr="007E52D5" w:rsidRDefault="006703AD" w:rsidP="00C50A1E">
      <w:pPr>
        <w:tabs>
          <w:tab w:val="left" w:pos="945"/>
        </w:tabs>
        <w:spacing w:after="0" w:line="240" w:lineRule="auto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>Czy Zamawiający dopuści jako równoważny nebulizator z ustnikiem i łącznikiem T o następujących parametrach:</w:t>
      </w:r>
    </w:p>
    <w:p w:rsidR="006703AD" w:rsidRPr="007E52D5" w:rsidRDefault="006703AD" w:rsidP="00C50A1E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-Materiał delikatny medyczny PVC</w:t>
      </w:r>
    </w:p>
    <w:p w:rsidR="006703AD" w:rsidRPr="007E52D5" w:rsidRDefault="006703AD" w:rsidP="00C50A1E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-Pojemność nebulizatora 8 ml</w:t>
      </w:r>
    </w:p>
    <w:p w:rsidR="006703AD" w:rsidRPr="007E52D5" w:rsidRDefault="006703AD" w:rsidP="00C50A1E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-Dren tlenowy (gwiazdkowy) dł. 2m</w:t>
      </w:r>
    </w:p>
    <w:p w:rsidR="006703AD" w:rsidRPr="007E52D5" w:rsidRDefault="006703AD" w:rsidP="00C50A1E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-Ustnik</w:t>
      </w:r>
    </w:p>
    <w:p w:rsidR="006703AD" w:rsidRPr="007E52D5" w:rsidRDefault="006703AD" w:rsidP="00C50A1E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-Łącznik „T”, 22mm</w:t>
      </w:r>
    </w:p>
    <w:p w:rsidR="006703AD" w:rsidRPr="007E52D5" w:rsidRDefault="006703AD" w:rsidP="00C50A1E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-Rurka karbowana 22mm</w:t>
      </w:r>
    </w:p>
    <w:p w:rsidR="006703AD" w:rsidRPr="007E52D5" w:rsidRDefault="006703AD" w:rsidP="00C50A1E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-Produkt jednorazowy</w:t>
      </w:r>
    </w:p>
    <w:p w:rsidR="006703AD" w:rsidRPr="007E52D5" w:rsidRDefault="006703AD" w:rsidP="006703AD">
      <w:pPr>
        <w:jc w:val="center"/>
        <w:rPr>
          <w:rFonts w:ascii="Cambria" w:hAnsi="Cambria" w:cs="Arial"/>
          <w:color w:val="FF0000"/>
          <w:sz w:val="20"/>
          <w:szCs w:val="20"/>
          <w:u w:val="single"/>
        </w:rPr>
      </w:pPr>
    </w:p>
    <w:p w:rsidR="006703AD" w:rsidRPr="007E52D5" w:rsidRDefault="006703AD" w:rsidP="006703AD">
      <w:pPr>
        <w:tabs>
          <w:tab w:val="left" w:pos="945"/>
        </w:tabs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noProof/>
          <w:sz w:val="20"/>
          <w:szCs w:val="20"/>
          <w:lang w:eastAsia="pl-PL"/>
        </w:rPr>
        <w:drawing>
          <wp:inline distT="0" distB="0" distL="0" distR="0" wp14:anchorId="62C334C4" wp14:editId="75CC3132">
            <wp:extent cx="3048000" cy="1076325"/>
            <wp:effectExtent l="0" t="0" r="0" b="0"/>
            <wp:docPr id="4" name="Obraz 1" descr="http://www.plasti-med.com/images/stories/anestezi/nebulsettparcal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http://www.plasti-med.com/images/stories/anestezi/nebulsettparcali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1E" w:rsidRPr="007E52D5" w:rsidRDefault="00C50A1E" w:rsidP="00C50A1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7E52D5">
        <w:rPr>
          <w:rFonts w:ascii="Cambria" w:hAnsi="Cambria"/>
          <w:b/>
          <w:sz w:val="20"/>
          <w:szCs w:val="20"/>
        </w:rPr>
        <w:t xml:space="preserve">Odpowiedź 5. WYJASNIENIE </w:t>
      </w:r>
    </w:p>
    <w:p w:rsidR="00C50A1E" w:rsidRPr="007E52D5" w:rsidRDefault="00C50A1E" w:rsidP="00C50A1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7E52D5">
        <w:rPr>
          <w:rFonts w:ascii="Cambria" w:hAnsi="Cambria"/>
          <w:b/>
          <w:sz w:val="20"/>
          <w:szCs w:val="20"/>
        </w:rPr>
        <w:t xml:space="preserve">Zamawiający podtrzymuje zapisy SIWZ </w:t>
      </w:r>
    </w:p>
    <w:p w:rsidR="00C50A1E" w:rsidRPr="007E52D5" w:rsidRDefault="00C50A1E" w:rsidP="006703AD">
      <w:pPr>
        <w:tabs>
          <w:tab w:val="left" w:pos="945"/>
        </w:tabs>
        <w:rPr>
          <w:rFonts w:ascii="Cambria" w:hAnsi="Cambria"/>
          <w:sz w:val="20"/>
          <w:szCs w:val="20"/>
        </w:rPr>
      </w:pPr>
    </w:p>
    <w:p w:rsidR="006703AD" w:rsidRPr="007E52D5" w:rsidRDefault="006703AD" w:rsidP="00C50A1E">
      <w:pPr>
        <w:tabs>
          <w:tab w:val="left" w:pos="945"/>
        </w:tabs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7E52D5">
        <w:rPr>
          <w:rFonts w:ascii="Cambria" w:hAnsi="Cambria"/>
          <w:b/>
          <w:sz w:val="20"/>
          <w:szCs w:val="20"/>
          <w:u w:val="single"/>
        </w:rPr>
        <w:t>Pytanie 6</w:t>
      </w:r>
    </w:p>
    <w:p w:rsidR="006703AD" w:rsidRPr="007E52D5" w:rsidRDefault="006703AD" w:rsidP="00C50A1E">
      <w:pPr>
        <w:tabs>
          <w:tab w:val="left" w:pos="945"/>
        </w:tabs>
        <w:spacing w:after="0" w:line="240" w:lineRule="auto"/>
        <w:rPr>
          <w:rFonts w:ascii="Cambria" w:hAnsi="Cambria"/>
          <w:b/>
          <w:sz w:val="20"/>
          <w:szCs w:val="20"/>
        </w:rPr>
      </w:pPr>
      <w:r w:rsidRPr="007E52D5">
        <w:rPr>
          <w:rFonts w:ascii="Cambria" w:hAnsi="Cambria"/>
          <w:b/>
          <w:sz w:val="20"/>
          <w:szCs w:val="20"/>
        </w:rPr>
        <w:t xml:space="preserve">Zadanie 2 </w:t>
      </w:r>
      <w:proofErr w:type="spellStart"/>
      <w:r w:rsidRPr="007E52D5">
        <w:rPr>
          <w:rFonts w:ascii="Cambria" w:hAnsi="Cambria"/>
          <w:b/>
          <w:sz w:val="20"/>
          <w:szCs w:val="20"/>
        </w:rPr>
        <w:t>poz</w:t>
      </w:r>
      <w:proofErr w:type="spellEnd"/>
      <w:r w:rsidRPr="007E52D5">
        <w:rPr>
          <w:rFonts w:ascii="Cambria" w:hAnsi="Cambria"/>
          <w:b/>
          <w:sz w:val="20"/>
          <w:szCs w:val="20"/>
        </w:rPr>
        <w:t xml:space="preserve"> 6</w:t>
      </w:r>
    </w:p>
    <w:p w:rsidR="006703AD" w:rsidRPr="007E52D5" w:rsidRDefault="006703AD" w:rsidP="00C50A1E">
      <w:pPr>
        <w:pStyle w:val="Bezodstpw"/>
        <w:jc w:val="left"/>
      </w:pPr>
      <w:r w:rsidRPr="007E52D5">
        <w:t>Prosimy Zamawiającego o dopuszczenie jako równoważnego – sterylnego wymiennika ciepła i wilgoci przeznaczonego dla pacjentów z tracheostomią charakteryzującego się następującymi parametrami:</w:t>
      </w:r>
    </w:p>
    <w:p w:rsidR="006703AD" w:rsidRPr="007E52D5" w:rsidRDefault="006703AD" w:rsidP="006703AD">
      <w:pPr>
        <w:pStyle w:val="Bezodstpw"/>
        <w:rPr>
          <w:bCs/>
          <w:iCs/>
          <w:lang w:bidi="pl-PL"/>
        </w:rPr>
      </w:pP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9"/>
        <w:gridCol w:w="971"/>
        <w:gridCol w:w="982"/>
        <w:gridCol w:w="1314"/>
      </w:tblGrid>
      <w:tr w:rsidR="006703AD" w:rsidRPr="007E52D5" w:rsidTr="001A0D93">
        <w:trPr>
          <w:trHeight w:val="315"/>
        </w:trPr>
        <w:tc>
          <w:tcPr>
            <w:tcW w:w="3640" w:type="dxa"/>
            <w:shd w:val="clear" w:color="auto" w:fill="FFFFFF"/>
            <w:noWrap/>
            <w:vAlign w:val="center"/>
            <w:hideMark/>
          </w:tcPr>
          <w:tbl>
            <w:tblPr>
              <w:tblW w:w="10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3143"/>
              <w:gridCol w:w="328"/>
              <w:gridCol w:w="328"/>
            </w:tblGrid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tcBorders>
                    <w:top w:val="single" w:sz="8" w:space="0" w:color="FFFF99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Zastosowanie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single" w:sz="8" w:space="0" w:color="FFFF99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dla dorosłych i dzieci &gt;15kg  oddychających samodzielnie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tcBorders>
                    <w:top w:val="single" w:sz="8" w:space="0" w:color="FFFF99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Objętość oddechowa V</w:t>
                  </w: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vertAlign w:val="subscript"/>
                      <w:lang w:eastAsia="pl-PL"/>
                    </w:rPr>
                    <w:t>T</w:t>
                  </w:r>
                </w:p>
              </w:tc>
              <w:tc>
                <w:tcPr>
                  <w:tcW w:w="5560" w:type="dxa"/>
                  <w:tcBorders>
                    <w:top w:val="single" w:sz="8" w:space="0" w:color="FFFF99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50 - 1000 ml</w:t>
                  </w:r>
                </w:p>
              </w:tc>
              <w:tc>
                <w:tcPr>
                  <w:tcW w:w="480" w:type="dxa"/>
                  <w:tcBorders>
                    <w:top w:val="single" w:sz="8" w:space="0" w:color="FFFF99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Opór przepływu</w:t>
                  </w:r>
                </w:p>
              </w:tc>
              <w:tc>
                <w:tcPr>
                  <w:tcW w:w="6040" w:type="dxa"/>
                  <w:gridSpan w:val="2"/>
                  <w:tcBorders>
                    <w:top w:val="single" w:sz="8" w:space="0" w:color="FFFF99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0,63cm H2O przy 30l/min</w:t>
                  </w:r>
                </w:p>
              </w:tc>
              <w:tc>
                <w:tcPr>
                  <w:tcW w:w="480" w:type="dxa"/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040" w:type="dxa"/>
                  <w:gridSpan w:val="2"/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1,8 cm H2O przy 60l/min</w:t>
                  </w:r>
                </w:p>
              </w:tc>
              <w:tc>
                <w:tcPr>
                  <w:tcW w:w="480" w:type="dxa"/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040" w:type="dxa"/>
                  <w:gridSpan w:val="2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3,5 cmH2O przy 90l/min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lastRenderedPageBreak/>
                    <w:t>Masa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8,4 g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Przestrzeń martwa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15 ml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Nawilżanie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single" w:sz="8" w:space="0" w:color="FFFF99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 xml:space="preserve">po 1 godz. 27,5mg/l H2O przy </w:t>
                  </w:r>
                  <w:proofErr w:type="spellStart"/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Vt</w:t>
                  </w:r>
                  <w:proofErr w:type="spellEnd"/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=500ml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tcBorders>
                    <w:top w:val="single" w:sz="8" w:space="0" w:color="FFFF99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single" w:sz="8" w:space="0" w:color="FFFF99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 xml:space="preserve">po 24 godz. 28,8mg/l H2O przy </w:t>
                  </w:r>
                  <w:proofErr w:type="spellStart"/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Vt</w:t>
                  </w:r>
                  <w:proofErr w:type="spellEnd"/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=500ml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tcBorders>
                    <w:top w:val="single" w:sz="8" w:space="0" w:color="FFFF99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Port do odsysania z zatyczką</w:t>
                  </w:r>
                </w:p>
              </w:tc>
              <w:tc>
                <w:tcPr>
                  <w:tcW w:w="6040" w:type="dxa"/>
                  <w:gridSpan w:val="2"/>
                  <w:tcBorders>
                    <w:top w:val="single" w:sz="8" w:space="0" w:color="FFFF99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umieszczony centralnie</w:t>
                  </w:r>
                </w:p>
              </w:tc>
              <w:tc>
                <w:tcPr>
                  <w:tcW w:w="480" w:type="dxa"/>
                  <w:tcBorders>
                    <w:top w:val="single" w:sz="8" w:space="0" w:color="FFFF99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tcBorders>
                    <w:top w:val="single" w:sz="8" w:space="0" w:color="FFFF99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 xml:space="preserve">Średnica portu do odsysania </w:t>
                  </w:r>
                </w:p>
              </w:tc>
              <w:tc>
                <w:tcPr>
                  <w:tcW w:w="5560" w:type="dxa"/>
                  <w:tcBorders>
                    <w:top w:val="single" w:sz="8" w:space="0" w:color="FFFF99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6,1 mm</w:t>
                  </w:r>
                </w:p>
              </w:tc>
              <w:tc>
                <w:tcPr>
                  <w:tcW w:w="480" w:type="dxa"/>
                  <w:tcBorders>
                    <w:top w:val="single" w:sz="8" w:space="0" w:color="FFFF99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tcBorders>
                    <w:top w:val="single" w:sz="8" w:space="0" w:color="FFFF99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Powierzchnia wymiennika</w:t>
                  </w:r>
                </w:p>
              </w:tc>
              <w:tc>
                <w:tcPr>
                  <w:tcW w:w="5560" w:type="dxa"/>
                  <w:tcBorders>
                    <w:top w:val="single" w:sz="8" w:space="0" w:color="FFFF99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&gt; 500 cm2</w:t>
                  </w:r>
                </w:p>
              </w:tc>
              <w:tc>
                <w:tcPr>
                  <w:tcW w:w="480" w:type="dxa"/>
                  <w:tcBorders>
                    <w:top w:val="single" w:sz="8" w:space="0" w:color="FFFF99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Wkład celulozowy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higroskopowy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Złącza</w:t>
                  </w:r>
                </w:p>
              </w:tc>
              <w:tc>
                <w:tcPr>
                  <w:tcW w:w="6040" w:type="dxa"/>
                  <w:gridSpan w:val="2"/>
                  <w:tcBorders>
                    <w:top w:val="single" w:sz="8" w:space="0" w:color="FFFF99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 xml:space="preserve">15mmF - do rurki </w:t>
                  </w:r>
                  <w:proofErr w:type="spellStart"/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tracheostomijnej</w:t>
                  </w:r>
                  <w:proofErr w:type="spellEnd"/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single" w:sz="8" w:space="0" w:color="FFFF99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 xml:space="preserve">stożkowe, zapobiegające spadaniu z rurki </w:t>
                  </w:r>
                  <w:proofErr w:type="spellStart"/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tracheostom</w:t>
                  </w:r>
                  <w:proofErr w:type="spellEnd"/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 xml:space="preserve">Port do drenu tlenowego 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 xml:space="preserve">5,5 </w:t>
                  </w:r>
                  <w:proofErr w:type="spellStart"/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mmM</w:t>
                  </w:r>
                  <w:proofErr w:type="spellEnd"/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Czas stosowania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do 24 godz.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Opakowanie</w:t>
                  </w:r>
                </w:p>
              </w:tc>
              <w:tc>
                <w:tcPr>
                  <w:tcW w:w="6040" w:type="dxa"/>
                  <w:gridSpan w:val="2"/>
                  <w:tcBorders>
                    <w:top w:val="single" w:sz="8" w:space="0" w:color="FFFF99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pojedyncze blister-</w:t>
                  </w:r>
                  <w:proofErr w:type="spellStart"/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pack</w:t>
                  </w:r>
                  <w:proofErr w:type="spellEnd"/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703AD" w:rsidRPr="007E52D5" w:rsidTr="001A0D93">
              <w:trPr>
                <w:trHeight w:val="315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Termin przydatności</w:t>
                  </w:r>
                </w:p>
              </w:tc>
              <w:tc>
                <w:tcPr>
                  <w:tcW w:w="6040" w:type="dxa"/>
                  <w:gridSpan w:val="2"/>
                  <w:tcBorders>
                    <w:top w:val="single" w:sz="8" w:space="0" w:color="FFFF99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5 lat od daty produkcji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FFFF99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703AD" w:rsidRPr="007E52D5" w:rsidRDefault="006703AD" w:rsidP="001A0D9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7E52D5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6703AD" w:rsidRPr="007E52D5" w:rsidRDefault="006703AD" w:rsidP="001A0D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7E52D5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4174"/>
            </w:tblGrid>
            <w:tr w:rsidR="006703AD" w:rsidRPr="007E52D5" w:rsidTr="00715304">
              <w:trPr>
                <w:trHeight w:val="93"/>
              </w:trPr>
              <w:tc>
                <w:tcPr>
                  <w:tcW w:w="0" w:type="auto"/>
                </w:tcPr>
                <w:p w:rsidR="006703AD" w:rsidRPr="007E52D5" w:rsidRDefault="006703AD" w:rsidP="001A0D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74" w:type="dxa"/>
                </w:tcPr>
                <w:p w:rsidR="007354D9" w:rsidRPr="007E52D5" w:rsidRDefault="008F4606" w:rsidP="001E63C9">
                  <w:pPr>
                    <w:spacing w:after="0" w:line="240" w:lineRule="auto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Odpowiedź 6 </w:t>
                  </w:r>
                  <w:r w:rsidR="00C50A1E" w:rsidRPr="007E52D5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WYJASNIENIE </w:t>
                  </w:r>
                </w:p>
                <w:p w:rsidR="00C50A1E" w:rsidRPr="007E52D5" w:rsidRDefault="00C50A1E" w:rsidP="001E63C9">
                  <w:pPr>
                    <w:spacing w:after="0" w:line="240" w:lineRule="auto"/>
                    <w:ind w:left="-328" w:firstLine="328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7E52D5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Zamawiający podtrzymuje zapisy SIWZ </w:t>
                  </w:r>
                </w:p>
                <w:p w:rsidR="006703AD" w:rsidRPr="007E52D5" w:rsidRDefault="006703AD" w:rsidP="001A0D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03AD" w:rsidRPr="007E52D5" w:rsidRDefault="006703AD" w:rsidP="001A0D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FFFF99"/>
              <w:left w:val="nil"/>
              <w:bottom w:val="single" w:sz="8" w:space="0" w:color="FFFF99"/>
              <w:right w:val="nil"/>
            </w:tcBorders>
            <w:shd w:val="clear" w:color="auto" w:fill="FFFFFF"/>
            <w:noWrap/>
            <w:vAlign w:val="center"/>
            <w:hideMark/>
          </w:tcPr>
          <w:p w:rsidR="006703AD" w:rsidRPr="007E52D5" w:rsidRDefault="006703AD" w:rsidP="001A0D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7E52D5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99"/>
              <w:right w:val="nil"/>
            </w:tcBorders>
            <w:shd w:val="clear" w:color="auto" w:fill="FFFFFF"/>
            <w:noWrap/>
            <w:vAlign w:val="center"/>
            <w:hideMark/>
          </w:tcPr>
          <w:p w:rsidR="006703AD" w:rsidRPr="007E52D5" w:rsidRDefault="006703AD" w:rsidP="001A0D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7E52D5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FFFF99"/>
              <w:right w:val="nil"/>
            </w:tcBorders>
            <w:shd w:val="clear" w:color="auto" w:fill="FFFFFF"/>
            <w:noWrap/>
            <w:vAlign w:val="center"/>
            <w:hideMark/>
          </w:tcPr>
          <w:p w:rsidR="006703AD" w:rsidRPr="007E52D5" w:rsidRDefault="006703AD" w:rsidP="001A0D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7E52D5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6703AD" w:rsidRPr="007E52D5" w:rsidRDefault="006703AD" w:rsidP="006703AD">
      <w:pPr>
        <w:pStyle w:val="Bezodstpw"/>
        <w:rPr>
          <w:b w:val="0"/>
          <w:u w:val="single"/>
        </w:rPr>
      </w:pPr>
    </w:p>
    <w:p w:rsidR="001E63C9" w:rsidRPr="007E52D5" w:rsidRDefault="00BC364D" w:rsidP="00BC364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E52D5">
        <w:rPr>
          <w:rFonts w:ascii="Cambria" w:hAnsi="Cambria"/>
          <w:sz w:val="20"/>
          <w:szCs w:val="20"/>
        </w:rPr>
        <w:t>Pozostałe zapisy SIWZ pozostają bez zmian</w:t>
      </w:r>
    </w:p>
    <w:p w:rsidR="00BC364D" w:rsidRPr="007E52D5" w:rsidRDefault="00BC364D" w:rsidP="00BC364D">
      <w:pPr>
        <w:spacing w:after="0" w:line="24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7E52D5">
        <w:rPr>
          <w:rFonts w:ascii="Cambria" w:hAnsi="Cambria"/>
          <w:sz w:val="20"/>
          <w:szCs w:val="20"/>
        </w:rPr>
        <w:t xml:space="preserve">Niniejsze  pismo zostaje zamieszczone na stronie internetowej bip.usdk.pl </w:t>
      </w:r>
    </w:p>
    <w:p w:rsidR="001E63C9" w:rsidRPr="007E52D5" w:rsidRDefault="001E63C9" w:rsidP="006703AD">
      <w:pPr>
        <w:pStyle w:val="Bezodstpw"/>
        <w:rPr>
          <w:b w:val="0"/>
          <w:u w:val="single"/>
        </w:rPr>
      </w:pPr>
    </w:p>
    <w:p w:rsidR="001E63C9" w:rsidRPr="007E52D5" w:rsidRDefault="001E63C9" w:rsidP="007E52D5">
      <w:pPr>
        <w:pStyle w:val="Bezodstpw"/>
        <w:jc w:val="left"/>
        <w:rPr>
          <w:b w:val="0"/>
          <w:u w:val="single"/>
        </w:rPr>
      </w:pPr>
    </w:p>
    <w:p w:rsidR="00492E03" w:rsidRPr="007E52D5" w:rsidRDefault="00492E03" w:rsidP="00D92E15">
      <w:pPr>
        <w:pStyle w:val="Tekstpodstawowy"/>
        <w:tabs>
          <w:tab w:val="left" w:pos="7175"/>
        </w:tabs>
        <w:jc w:val="both"/>
        <w:rPr>
          <w:rFonts w:ascii="Cambria" w:hAnsi="Cambria" w:cs="Arial"/>
          <w:b/>
          <w:i/>
          <w:color w:val="000000"/>
        </w:rPr>
      </w:pPr>
    </w:p>
    <w:p w:rsidR="0043747E" w:rsidRPr="007E52D5" w:rsidRDefault="0043747E" w:rsidP="00D92E15">
      <w:pPr>
        <w:jc w:val="both"/>
        <w:rPr>
          <w:rFonts w:ascii="Cambria" w:hAnsi="Cambria" w:cs="Arial"/>
          <w:b/>
          <w:sz w:val="20"/>
          <w:szCs w:val="20"/>
        </w:rPr>
      </w:pPr>
    </w:p>
    <w:p w:rsidR="0041592E" w:rsidRPr="007E52D5" w:rsidRDefault="00553D5C" w:rsidP="00D92E15">
      <w:pPr>
        <w:ind w:left="4956" w:firstLine="708"/>
        <w:jc w:val="both"/>
        <w:rPr>
          <w:rFonts w:ascii="Cambria" w:hAnsi="Cambria" w:cs="Arial"/>
          <w:b/>
          <w:sz w:val="20"/>
          <w:szCs w:val="20"/>
        </w:rPr>
      </w:pPr>
      <w:r w:rsidRPr="007E52D5">
        <w:rPr>
          <w:rFonts w:ascii="Cambria" w:hAnsi="Cambria" w:cs="Arial"/>
          <w:b/>
          <w:sz w:val="20"/>
          <w:szCs w:val="20"/>
        </w:rPr>
        <w:t>Z poważaniem</w:t>
      </w:r>
    </w:p>
    <w:p w:rsidR="00C2023E" w:rsidRPr="007E52D5" w:rsidRDefault="00C2023E" w:rsidP="00D92E15">
      <w:pPr>
        <w:spacing w:after="0"/>
        <w:ind w:left="4956" w:firstLine="708"/>
        <w:jc w:val="both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Z-ca Dyrektora ds. Lecznictwa</w:t>
      </w:r>
    </w:p>
    <w:p w:rsidR="00C2023E" w:rsidRPr="007E52D5" w:rsidRDefault="00C2023E" w:rsidP="00D92E15">
      <w:pPr>
        <w:spacing w:after="0"/>
        <w:ind w:left="4956" w:firstLine="708"/>
        <w:jc w:val="both"/>
        <w:rPr>
          <w:rFonts w:ascii="Cambria" w:hAnsi="Cambria" w:cs="Arial"/>
          <w:sz w:val="20"/>
          <w:szCs w:val="20"/>
        </w:rPr>
      </w:pPr>
    </w:p>
    <w:p w:rsidR="00553D5C" w:rsidRPr="007E52D5" w:rsidRDefault="006D6C9C" w:rsidP="00D92E15">
      <w:pPr>
        <w:spacing w:after="0"/>
        <w:ind w:left="4956" w:firstLine="708"/>
        <w:jc w:val="both"/>
        <w:rPr>
          <w:rFonts w:ascii="Cambria" w:hAnsi="Cambria" w:cs="Arial"/>
          <w:sz w:val="20"/>
          <w:szCs w:val="20"/>
        </w:rPr>
      </w:pPr>
      <w:r w:rsidRPr="007E52D5">
        <w:rPr>
          <w:rFonts w:ascii="Cambria" w:hAnsi="Cambria" w:cs="Arial"/>
          <w:sz w:val="20"/>
          <w:szCs w:val="20"/>
        </w:rPr>
        <w:t>lek. med. Andrzej Bałaga</w:t>
      </w:r>
    </w:p>
    <w:sectPr w:rsidR="00553D5C" w:rsidRPr="007E52D5" w:rsidSect="00D24AE1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D9" w:rsidRDefault="000E02D9" w:rsidP="004D6920">
      <w:pPr>
        <w:spacing w:after="0" w:line="240" w:lineRule="auto"/>
      </w:pPr>
      <w:r>
        <w:separator/>
      </w:r>
    </w:p>
  </w:endnote>
  <w:endnote w:type="continuationSeparator" w:id="0">
    <w:p w:rsidR="000E02D9" w:rsidRDefault="000E02D9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Pr="000B05D0" w:rsidRDefault="007E52D5">
    <w:pPr>
      <w:pStyle w:val="Stopka"/>
      <w:rPr>
        <w:sz w:val="16"/>
        <w:szCs w:val="16"/>
      </w:rPr>
    </w:pPr>
    <w:r>
      <w:rPr>
        <w:rFonts w:eastAsia="Times New Roman" w:cs="Times New Roman"/>
        <w:sz w:val="16"/>
        <w:szCs w:val="16"/>
        <w:lang w:eastAsia="pl-PL"/>
      </w:rPr>
      <w:t>EZP-271-2-53</w:t>
    </w:r>
    <w:r w:rsidR="00465AA4" w:rsidRPr="000B05D0">
      <w:rPr>
        <w:rFonts w:eastAsia="Times New Roman" w:cs="Times New Roman"/>
        <w:sz w:val="16"/>
        <w:szCs w:val="16"/>
        <w:lang w:eastAsia="pl-PL"/>
      </w:rPr>
      <w:t>/PN</w:t>
    </w:r>
    <w:r w:rsidR="00C23CEC" w:rsidRPr="000B05D0">
      <w:rPr>
        <w:rFonts w:eastAsia="Times New Roman" w:cs="Times New Roman"/>
        <w:sz w:val="16"/>
        <w:szCs w:val="16"/>
        <w:lang w:eastAsia="pl-PL"/>
      </w:rPr>
      <w:t xml:space="preserve">/2020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D9" w:rsidRDefault="000E02D9" w:rsidP="004D6920">
      <w:pPr>
        <w:spacing w:after="0" w:line="240" w:lineRule="auto"/>
      </w:pPr>
      <w:r>
        <w:separator/>
      </w:r>
    </w:p>
  </w:footnote>
  <w:footnote w:type="continuationSeparator" w:id="0">
    <w:p w:rsidR="000E02D9" w:rsidRDefault="000E02D9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9C" w:rsidRPr="000B05D0" w:rsidRDefault="006D6C9C">
    <w:pPr>
      <w:pStyle w:val="Nagwek"/>
      <w:rPr>
        <w:sz w:val="16"/>
        <w:szCs w:val="16"/>
      </w:rPr>
    </w:pPr>
    <w:r w:rsidRPr="000B05D0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39C6E8A3" wp14:editId="1ED785C4">
          <wp:extent cx="5760720" cy="11233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29B2E8B"/>
    <w:multiLevelType w:val="hybridMultilevel"/>
    <w:tmpl w:val="BD366FD0"/>
    <w:lvl w:ilvl="0" w:tplc="E98C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FC03004"/>
    <w:multiLevelType w:val="hybridMultilevel"/>
    <w:tmpl w:val="EDF460BE"/>
    <w:lvl w:ilvl="0" w:tplc="13085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2699C"/>
    <w:multiLevelType w:val="hybridMultilevel"/>
    <w:tmpl w:val="B336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2256A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076CF9"/>
    <w:multiLevelType w:val="hybridMultilevel"/>
    <w:tmpl w:val="AF76C14A"/>
    <w:lvl w:ilvl="0" w:tplc="F508E5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17F7B"/>
    <w:multiLevelType w:val="multilevel"/>
    <w:tmpl w:val="6456B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B87216"/>
    <w:multiLevelType w:val="multilevel"/>
    <w:tmpl w:val="5A248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70762496"/>
    <w:multiLevelType w:val="hybridMultilevel"/>
    <w:tmpl w:val="624ED2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3D429C42">
      <w:start w:val="1"/>
      <w:numFmt w:val="decimal"/>
      <w:lvlText w:val="%4)"/>
      <w:lvlJc w:val="left"/>
      <w:pPr>
        <w:ind w:left="4581" w:hanging="360"/>
      </w:pPr>
      <w:rPr>
        <w:b/>
      </w:rPr>
    </w:lvl>
    <w:lvl w:ilvl="4" w:tplc="11728902">
      <w:start w:val="4"/>
      <w:numFmt w:val="decimal"/>
      <w:lvlText w:val="%5"/>
      <w:lvlJc w:val="left"/>
      <w:pPr>
        <w:ind w:left="5301" w:hanging="360"/>
      </w:pPr>
      <w:rPr>
        <w:rFonts w:hint="default"/>
        <w:color w:val="auto"/>
      </w:rPr>
    </w:lvl>
    <w:lvl w:ilvl="5" w:tplc="D6D2B9A0">
      <w:start w:val="1"/>
      <w:numFmt w:val="decimal"/>
      <w:lvlText w:val="%6."/>
      <w:lvlJc w:val="left"/>
      <w:pPr>
        <w:ind w:left="6201" w:hanging="360"/>
      </w:pPr>
      <w:rPr>
        <w:rFonts w:hint="default"/>
        <w:b/>
      </w:rPr>
    </w:lvl>
    <w:lvl w:ilvl="6" w:tplc="7E7CC32E">
      <w:start w:val="1"/>
      <w:numFmt w:val="lowerLetter"/>
      <w:lvlText w:val="%7)"/>
      <w:lvlJc w:val="left"/>
      <w:pPr>
        <w:ind w:left="6741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76B72059"/>
    <w:multiLevelType w:val="hybridMultilevel"/>
    <w:tmpl w:val="5C9A0968"/>
    <w:lvl w:ilvl="0" w:tplc="45F2DE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2465"/>
    <w:rsid w:val="000277C6"/>
    <w:rsid w:val="00036409"/>
    <w:rsid w:val="00040E11"/>
    <w:rsid w:val="00057CF0"/>
    <w:rsid w:val="00072F81"/>
    <w:rsid w:val="000838C8"/>
    <w:rsid w:val="000B05D0"/>
    <w:rsid w:val="000B4E82"/>
    <w:rsid w:val="000D6FB0"/>
    <w:rsid w:val="000E02D9"/>
    <w:rsid w:val="000E2B73"/>
    <w:rsid w:val="000F6418"/>
    <w:rsid w:val="00106E4C"/>
    <w:rsid w:val="00121B8C"/>
    <w:rsid w:val="00144594"/>
    <w:rsid w:val="0014732C"/>
    <w:rsid w:val="0016186C"/>
    <w:rsid w:val="0019534F"/>
    <w:rsid w:val="001A5834"/>
    <w:rsid w:val="001E63C9"/>
    <w:rsid w:val="00204391"/>
    <w:rsid w:val="002401F6"/>
    <w:rsid w:val="002421FA"/>
    <w:rsid w:val="00292AFB"/>
    <w:rsid w:val="002938DA"/>
    <w:rsid w:val="002C4974"/>
    <w:rsid w:val="002D7245"/>
    <w:rsid w:val="002E23A5"/>
    <w:rsid w:val="00325579"/>
    <w:rsid w:val="00356DBA"/>
    <w:rsid w:val="00360F56"/>
    <w:rsid w:val="00374E54"/>
    <w:rsid w:val="00375415"/>
    <w:rsid w:val="003C1DB8"/>
    <w:rsid w:val="003F7F8E"/>
    <w:rsid w:val="004119C7"/>
    <w:rsid w:val="0041592E"/>
    <w:rsid w:val="00422845"/>
    <w:rsid w:val="00430FA7"/>
    <w:rsid w:val="0043747E"/>
    <w:rsid w:val="00460BE8"/>
    <w:rsid w:val="00465AA4"/>
    <w:rsid w:val="00492E03"/>
    <w:rsid w:val="00493BBB"/>
    <w:rsid w:val="004B2156"/>
    <w:rsid w:val="004D6920"/>
    <w:rsid w:val="004E026A"/>
    <w:rsid w:val="004E1568"/>
    <w:rsid w:val="004E2265"/>
    <w:rsid w:val="00523B35"/>
    <w:rsid w:val="0053641D"/>
    <w:rsid w:val="0054018D"/>
    <w:rsid w:val="005402A1"/>
    <w:rsid w:val="00541C4B"/>
    <w:rsid w:val="00553D5C"/>
    <w:rsid w:val="00556DD4"/>
    <w:rsid w:val="0057792D"/>
    <w:rsid w:val="005A1A5B"/>
    <w:rsid w:val="005A2C8C"/>
    <w:rsid w:val="005A324B"/>
    <w:rsid w:val="005D4600"/>
    <w:rsid w:val="005E742D"/>
    <w:rsid w:val="006213FD"/>
    <w:rsid w:val="0062288A"/>
    <w:rsid w:val="0064526A"/>
    <w:rsid w:val="006502C4"/>
    <w:rsid w:val="006703AD"/>
    <w:rsid w:val="0069145E"/>
    <w:rsid w:val="006955D2"/>
    <w:rsid w:val="006A1AD4"/>
    <w:rsid w:val="006A5CAB"/>
    <w:rsid w:val="006B1272"/>
    <w:rsid w:val="006D2965"/>
    <w:rsid w:val="006D6C9C"/>
    <w:rsid w:val="007109BB"/>
    <w:rsid w:val="00711DCF"/>
    <w:rsid w:val="00715304"/>
    <w:rsid w:val="00716722"/>
    <w:rsid w:val="00717C78"/>
    <w:rsid w:val="00722DB7"/>
    <w:rsid w:val="0073023C"/>
    <w:rsid w:val="007354D9"/>
    <w:rsid w:val="0076002F"/>
    <w:rsid w:val="0076377B"/>
    <w:rsid w:val="0076444C"/>
    <w:rsid w:val="00774DC4"/>
    <w:rsid w:val="007C4FAC"/>
    <w:rsid w:val="007C6368"/>
    <w:rsid w:val="007C6E5F"/>
    <w:rsid w:val="007C718D"/>
    <w:rsid w:val="007E0577"/>
    <w:rsid w:val="007E52D5"/>
    <w:rsid w:val="008045D7"/>
    <w:rsid w:val="00823739"/>
    <w:rsid w:val="00830B29"/>
    <w:rsid w:val="00844491"/>
    <w:rsid w:val="00875833"/>
    <w:rsid w:val="00886E88"/>
    <w:rsid w:val="008C20B2"/>
    <w:rsid w:val="008C4D04"/>
    <w:rsid w:val="008F4606"/>
    <w:rsid w:val="009506DF"/>
    <w:rsid w:val="00964096"/>
    <w:rsid w:val="00982A99"/>
    <w:rsid w:val="00987DB0"/>
    <w:rsid w:val="009D12C9"/>
    <w:rsid w:val="009E109C"/>
    <w:rsid w:val="009E4250"/>
    <w:rsid w:val="009E65F1"/>
    <w:rsid w:val="00A06CE3"/>
    <w:rsid w:val="00A07F2E"/>
    <w:rsid w:val="00A76DD9"/>
    <w:rsid w:val="00A97D8C"/>
    <w:rsid w:val="00AA05CD"/>
    <w:rsid w:val="00AD3905"/>
    <w:rsid w:val="00AD7725"/>
    <w:rsid w:val="00AE1160"/>
    <w:rsid w:val="00AF62C4"/>
    <w:rsid w:val="00B00802"/>
    <w:rsid w:val="00B06F3B"/>
    <w:rsid w:val="00B50C8B"/>
    <w:rsid w:val="00B54BE7"/>
    <w:rsid w:val="00B55AD0"/>
    <w:rsid w:val="00B84584"/>
    <w:rsid w:val="00B97719"/>
    <w:rsid w:val="00BA74EA"/>
    <w:rsid w:val="00BC26B6"/>
    <w:rsid w:val="00BC364D"/>
    <w:rsid w:val="00BE6C2C"/>
    <w:rsid w:val="00BF4DE8"/>
    <w:rsid w:val="00C2023E"/>
    <w:rsid w:val="00C23CEC"/>
    <w:rsid w:val="00C275A9"/>
    <w:rsid w:val="00C50A1E"/>
    <w:rsid w:val="00C5544B"/>
    <w:rsid w:val="00C626FC"/>
    <w:rsid w:val="00C724CD"/>
    <w:rsid w:val="00C803AF"/>
    <w:rsid w:val="00CB161E"/>
    <w:rsid w:val="00CD5D34"/>
    <w:rsid w:val="00D24AE1"/>
    <w:rsid w:val="00D24B0C"/>
    <w:rsid w:val="00D30813"/>
    <w:rsid w:val="00D46305"/>
    <w:rsid w:val="00D8386B"/>
    <w:rsid w:val="00D92E15"/>
    <w:rsid w:val="00D95A5D"/>
    <w:rsid w:val="00DF37EE"/>
    <w:rsid w:val="00E103C5"/>
    <w:rsid w:val="00E42628"/>
    <w:rsid w:val="00E50140"/>
    <w:rsid w:val="00E52BF7"/>
    <w:rsid w:val="00E74A7C"/>
    <w:rsid w:val="00E963AE"/>
    <w:rsid w:val="00ED59D0"/>
    <w:rsid w:val="00F054AC"/>
    <w:rsid w:val="00F163CF"/>
    <w:rsid w:val="00F509E1"/>
    <w:rsid w:val="00F5154E"/>
    <w:rsid w:val="00F624F2"/>
    <w:rsid w:val="00F67DA4"/>
    <w:rsid w:val="00FA0796"/>
    <w:rsid w:val="00FB4EFD"/>
    <w:rsid w:val="00FB78D6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7DB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0B05D0"/>
    <w:pPr>
      <w:tabs>
        <w:tab w:val="left" w:pos="708"/>
        <w:tab w:val="left" w:pos="1416"/>
        <w:tab w:val="left" w:pos="2124"/>
        <w:tab w:val="left" w:pos="2832"/>
        <w:tab w:val="left" w:pos="8250"/>
      </w:tabs>
      <w:spacing w:after="0" w:line="240" w:lineRule="auto"/>
      <w:jc w:val="right"/>
    </w:pPr>
    <w:rPr>
      <w:rFonts w:ascii="Cambria" w:eastAsia="Times New Roman" w:hAnsi="Cambria" w:cs="Arial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Podsis rysunku,lp11,L1"/>
    <w:basedOn w:val="Normalny"/>
    <w:link w:val="AkapitzlistZnak"/>
    <w:qFormat/>
    <w:rsid w:val="006213F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qFormat/>
    <w:locked/>
    <w:rsid w:val="00BA74EA"/>
  </w:style>
  <w:style w:type="character" w:customStyle="1" w:styleId="Nagwek1Znak">
    <w:name w:val="Nagłówek 1 Znak"/>
    <w:basedOn w:val="Domylnaczcionkaakapitu"/>
    <w:link w:val="Nagwek1"/>
    <w:rsid w:val="00987DB0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ytu">
    <w:name w:val="tytuł"/>
    <w:basedOn w:val="Normalny"/>
    <w:rsid w:val="00E50140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B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0BE8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460BE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uiPriority w:val="99"/>
    <w:unhideWhenUsed/>
    <w:rsid w:val="0046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460B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03A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03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Grażyna Kaczmarczyk</cp:lastModifiedBy>
  <cp:revision>30</cp:revision>
  <cp:lastPrinted>2020-05-18T12:38:00Z</cp:lastPrinted>
  <dcterms:created xsi:type="dcterms:W3CDTF">2020-03-24T09:16:00Z</dcterms:created>
  <dcterms:modified xsi:type="dcterms:W3CDTF">2020-05-18T12:40:00Z</dcterms:modified>
</cp:coreProperties>
</file>