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BD6A17" w:rsidRDefault="0041592E">
      <w:pPr>
        <w:rPr>
          <w:rFonts w:ascii="Cambria" w:hAnsi="Cambria" w:cs="Arial"/>
        </w:rPr>
      </w:pPr>
      <w:r w:rsidRPr="00BD6A17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BD6A17" w:rsidRDefault="00BD6A17" w:rsidP="0041592E">
      <w:pPr>
        <w:ind w:left="708"/>
        <w:jc w:val="right"/>
        <w:rPr>
          <w:rFonts w:ascii="Cambria" w:hAnsi="Cambria" w:cs="Arial"/>
        </w:rPr>
      </w:pPr>
      <w:r w:rsidRPr="00BD6A17">
        <w:rPr>
          <w:rFonts w:ascii="Cambria" w:hAnsi="Cambria" w:cs="Arial"/>
        </w:rPr>
        <w:t>Kraków dnia 23</w:t>
      </w:r>
      <w:r w:rsidR="006C0206" w:rsidRPr="00BD6A17">
        <w:rPr>
          <w:rFonts w:ascii="Cambria" w:hAnsi="Cambria" w:cs="Arial"/>
        </w:rPr>
        <w:t>.09</w:t>
      </w:r>
      <w:r w:rsidR="00B84584" w:rsidRPr="00BD6A17">
        <w:rPr>
          <w:rFonts w:ascii="Cambria" w:hAnsi="Cambria" w:cs="Arial"/>
        </w:rPr>
        <w:t>.</w:t>
      </w:r>
      <w:r w:rsidR="0041592E" w:rsidRPr="00BD6A17">
        <w:rPr>
          <w:rFonts w:ascii="Cambria" w:hAnsi="Cambria" w:cs="Arial"/>
        </w:rPr>
        <w:t>2019r</w:t>
      </w:r>
    </w:p>
    <w:p w:rsidR="0041592E" w:rsidRPr="00BD6A17" w:rsidRDefault="0041592E" w:rsidP="006322DC">
      <w:pPr>
        <w:pStyle w:val="Bezodstpw"/>
        <w:jc w:val="right"/>
      </w:pPr>
      <w:r w:rsidRPr="00BD6A17">
        <w:t>Wykonawcy</w:t>
      </w:r>
    </w:p>
    <w:p w:rsidR="0041592E" w:rsidRPr="00BD6A17" w:rsidRDefault="0041592E" w:rsidP="006322DC">
      <w:pPr>
        <w:pStyle w:val="Bezodstpw"/>
        <w:jc w:val="right"/>
      </w:pPr>
      <w:r w:rsidRPr="00BD6A17">
        <w:t>http://bip</w:t>
      </w:r>
      <w:r w:rsidR="004E026A" w:rsidRPr="00BD6A17">
        <w:t>.usdk.pl/</w:t>
      </w:r>
    </w:p>
    <w:p w:rsidR="002048DA" w:rsidRPr="00BD6A17" w:rsidRDefault="002048DA" w:rsidP="00AF62C4">
      <w:pPr>
        <w:rPr>
          <w:rFonts w:ascii="Cambria" w:hAnsi="Cambria" w:cs="Arial"/>
        </w:rPr>
      </w:pPr>
    </w:p>
    <w:p w:rsidR="0041592E" w:rsidRPr="006322DC" w:rsidRDefault="0041592E" w:rsidP="00AF62C4">
      <w:pPr>
        <w:rPr>
          <w:rFonts w:ascii="Cambria" w:hAnsi="Cambria" w:cs="Arial"/>
        </w:rPr>
      </w:pPr>
      <w:r w:rsidRPr="00BD6A17">
        <w:rPr>
          <w:rFonts w:ascii="Cambria" w:hAnsi="Cambria" w:cs="Arial"/>
        </w:rPr>
        <w:t>Dotyczy: postępowania o udzie</w:t>
      </w:r>
      <w:r w:rsidR="00AF62C4" w:rsidRPr="00BD6A17">
        <w:rPr>
          <w:rFonts w:ascii="Cambria" w:hAnsi="Cambria" w:cs="Arial"/>
        </w:rPr>
        <w:t xml:space="preserve">lenie zamówienia publicznego na </w:t>
      </w:r>
      <w:r w:rsidR="00BD6A17" w:rsidRPr="00BD6A17">
        <w:rPr>
          <w:rFonts w:ascii="Cambria" w:hAnsi="Cambria" w:cs="Arial"/>
          <w:b/>
        </w:rPr>
        <w:t>DOPOSAŻENIE ZAKŁADU RADIOTERAPII DZIECI I DOROSŁYCH UNIWERSYTECKIEGO SZPITALA DZIECIĘCEGO W KRAKOWIE – ZAKUP STACJI PLANOWANIA LECZENIA</w:t>
      </w:r>
      <w:r w:rsidR="006322DC">
        <w:rPr>
          <w:rFonts w:ascii="Cambria" w:hAnsi="Cambria" w:cs="Arial"/>
        </w:rPr>
        <w:t xml:space="preserve">; </w:t>
      </w:r>
      <w:r w:rsidR="00BD6A17" w:rsidRPr="00BD6A17">
        <w:rPr>
          <w:rFonts w:ascii="Cambria" w:eastAsia="Times New Roman" w:hAnsi="Cambria" w:cs="Arial"/>
          <w:b/>
          <w:lang w:eastAsia="pl-PL"/>
        </w:rPr>
        <w:t>nr postępowania  EZP-271-2-104</w:t>
      </w:r>
      <w:r w:rsidR="00465AA4" w:rsidRPr="00BD6A17">
        <w:rPr>
          <w:rFonts w:ascii="Cambria" w:eastAsia="Times New Roman" w:hAnsi="Cambria" w:cs="Arial"/>
          <w:b/>
          <w:lang w:eastAsia="pl-PL"/>
        </w:rPr>
        <w:t>/PN</w:t>
      </w:r>
      <w:r w:rsidRPr="00BD6A17">
        <w:rPr>
          <w:rFonts w:ascii="Cambria" w:eastAsia="Times New Roman" w:hAnsi="Cambria" w:cs="Arial"/>
          <w:b/>
          <w:lang w:eastAsia="pl-PL"/>
        </w:rPr>
        <w:t>/2019</w:t>
      </w:r>
    </w:p>
    <w:p w:rsidR="00F509E1" w:rsidRPr="00DF0DB8" w:rsidRDefault="00BD6A17" w:rsidP="00DF0DB8">
      <w:pPr>
        <w:pStyle w:val="Bezodstpw"/>
        <w:jc w:val="center"/>
      </w:pPr>
      <w:r w:rsidRPr="00DF0DB8">
        <w:t xml:space="preserve">ZMIANA 1 </w:t>
      </w:r>
      <w:r w:rsidR="00B00802" w:rsidRPr="00DF0DB8">
        <w:t>treści SIWZ</w:t>
      </w:r>
    </w:p>
    <w:p w:rsidR="00465AA4" w:rsidRPr="00BD6A17" w:rsidRDefault="00465AA4" w:rsidP="00DF0DB8">
      <w:pPr>
        <w:pStyle w:val="Bezodstpw"/>
      </w:pPr>
    </w:p>
    <w:p w:rsidR="00A07F2E" w:rsidRPr="001B5909" w:rsidRDefault="00BD6A17" w:rsidP="00DF0DB8">
      <w:pPr>
        <w:pStyle w:val="Bezodstpw"/>
        <w:rPr>
          <w:b w:val="0"/>
        </w:rPr>
      </w:pPr>
      <w:r w:rsidRPr="001B5909">
        <w:rPr>
          <w:b w:val="0"/>
        </w:rPr>
        <w:t xml:space="preserve">Zamawiający </w:t>
      </w:r>
      <w:r w:rsidR="00A7213F" w:rsidRPr="001B5909">
        <w:rPr>
          <w:b w:val="0"/>
        </w:rPr>
        <w:t>dokonuje ZMIANY</w:t>
      </w:r>
      <w:r w:rsidR="00A049EC" w:rsidRPr="001B5909">
        <w:rPr>
          <w:b w:val="0"/>
        </w:rPr>
        <w:t xml:space="preserve"> </w:t>
      </w:r>
      <w:r w:rsidR="001B5909" w:rsidRPr="001B5909">
        <w:rPr>
          <w:b w:val="0"/>
          <w:bCs/>
        </w:rPr>
        <w:t xml:space="preserve">specyfikacji istotnych warunków zamówienia </w:t>
      </w:r>
      <w:r w:rsidR="001B5909">
        <w:rPr>
          <w:b w:val="0"/>
          <w:bCs/>
        </w:rPr>
        <w:t>(</w:t>
      </w:r>
      <w:r w:rsidR="00A049EC" w:rsidRPr="001B5909">
        <w:rPr>
          <w:b w:val="0"/>
        </w:rPr>
        <w:t>SIWZ</w:t>
      </w:r>
      <w:r w:rsidR="001B5909">
        <w:rPr>
          <w:b w:val="0"/>
        </w:rPr>
        <w:t>)</w:t>
      </w:r>
      <w:r w:rsidR="003B4049" w:rsidRPr="001B5909">
        <w:rPr>
          <w:b w:val="0"/>
        </w:rPr>
        <w:t xml:space="preserve"> w poniższy sposób:</w:t>
      </w:r>
    </w:p>
    <w:p w:rsidR="00AF030B" w:rsidRDefault="003B4049" w:rsidP="00F40271">
      <w:pPr>
        <w:pStyle w:val="Bezodstpw"/>
        <w:numPr>
          <w:ilvl w:val="0"/>
          <w:numId w:val="7"/>
        </w:numPr>
        <w:rPr>
          <w:bCs/>
        </w:rPr>
      </w:pPr>
      <w:r w:rsidRPr="008A276F">
        <w:rPr>
          <w:b w:val="0"/>
        </w:rPr>
        <w:t xml:space="preserve">SIWZ Rozdział </w:t>
      </w:r>
      <w:r w:rsidR="00C34AB3" w:rsidRPr="008A276F">
        <w:rPr>
          <w:b w:val="0"/>
        </w:rPr>
        <w:t>X</w:t>
      </w:r>
      <w:r w:rsidRPr="008A276F">
        <w:rPr>
          <w:b w:val="0"/>
        </w:rPr>
        <w:t>VI</w:t>
      </w:r>
      <w:r w:rsidR="00C34AB3" w:rsidRPr="008A276F">
        <w:rPr>
          <w:b w:val="0"/>
        </w:rPr>
        <w:t>I</w:t>
      </w:r>
      <w:r w:rsidRPr="008A276F">
        <w:rPr>
          <w:b w:val="0"/>
        </w:rPr>
        <w:t xml:space="preserve"> </w:t>
      </w:r>
      <w:r w:rsidR="00C34AB3" w:rsidRPr="008A276F">
        <w:rPr>
          <w:b w:val="0"/>
        </w:rPr>
        <w:t>pkt.1. „</w:t>
      </w:r>
      <w:r w:rsidR="00FC639E" w:rsidRPr="008A276F">
        <w:rPr>
          <w:b w:val="0"/>
        </w:rPr>
        <w:t>O</w:t>
      </w:r>
      <w:r w:rsidR="00C34AB3" w:rsidRPr="008A276F">
        <w:rPr>
          <w:b w:val="0"/>
        </w:rPr>
        <w:t>pis kryteriów, którymi zamawiający będzie się kierował przy wyborze oferty wraz z po</w:t>
      </w:r>
      <w:r w:rsidR="008A603B">
        <w:rPr>
          <w:b w:val="0"/>
        </w:rPr>
        <w:t xml:space="preserve">daniem znaczenia tych kryteriów </w:t>
      </w:r>
      <w:r w:rsidR="00C34AB3" w:rsidRPr="008A276F">
        <w:rPr>
          <w:b w:val="0"/>
        </w:rPr>
        <w:t>”</w:t>
      </w:r>
      <w:r w:rsidR="008A603B">
        <w:rPr>
          <w:b w:val="0"/>
        </w:rPr>
        <w:t xml:space="preserve"> </w:t>
      </w:r>
    </w:p>
    <w:p w:rsidR="00F40271" w:rsidRDefault="00F40271" w:rsidP="00AF030B">
      <w:pPr>
        <w:spacing w:after="0" w:line="240" w:lineRule="auto"/>
        <w:jc w:val="both"/>
        <w:rPr>
          <w:rFonts w:ascii="Cambria" w:hAnsi="Cambria" w:cs="Arial"/>
          <w:bCs/>
        </w:rPr>
      </w:pPr>
    </w:p>
    <w:p w:rsidR="00F40271" w:rsidRDefault="00F40271" w:rsidP="00F40271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Oferty 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</w:rPr>
        <w:t xml:space="preserve">zostaną ocenione przez Zamawiającego w oparciu o następujące kryteria i ich znaczenie </w:t>
      </w:r>
    </w:p>
    <w:tbl>
      <w:tblPr>
        <w:tblStyle w:val="Tabela-Siatka"/>
        <w:tblW w:w="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1712"/>
        <w:gridCol w:w="1134"/>
        <w:gridCol w:w="5517"/>
      </w:tblGrid>
      <w:tr w:rsidR="00F40271" w:rsidTr="00F40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Waga kryterium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Zasady oceny</w:t>
            </w:r>
          </w:p>
        </w:tc>
      </w:tr>
      <w:tr w:rsidR="00F40271" w:rsidTr="00F40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Cena stacji planowania leczenia</w:t>
            </w:r>
          </w:p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ED68A7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55</w:t>
            </w:r>
            <w:r w:rsidR="00F40271">
              <w:rPr>
                <w:rFonts w:ascii="Cambria" w:hAnsi="Cambria" w:cs="Arial"/>
                <w:b/>
                <w:sz w:val="18"/>
                <w:szCs w:val="18"/>
              </w:rPr>
              <w:t>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Maksymalną liczbę punktów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PC</w:t>
            </w:r>
            <w:r w:rsidR="00ED68A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= 55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w tym kryterium  otrzyma oferta z najniższą </w:t>
            </w:r>
            <w:r w:rsidRPr="00F40271">
              <w:rPr>
                <w:rFonts w:ascii="Cambria" w:hAnsi="Cambria" w:cs="Arial"/>
                <w:b/>
                <w:bCs/>
                <w:sz w:val="18"/>
                <w:szCs w:val="18"/>
              </w:rPr>
              <w:t>ceną stacji planowania leczenia ,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pozostałe oferty otrzymają punkty przy zastosowaniu wzoru:</w:t>
            </w:r>
          </w:p>
          <w:p w:rsidR="00F40271" w:rsidRDefault="00F40271">
            <w:pPr>
              <w:pStyle w:val="Akapitzlist"/>
              <w:ind w:hanging="1254"/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                   C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min</w:t>
            </w:r>
          </w:p>
          <w:p w:rsidR="00F40271" w:rsidRDefault="00F40271">
            <w:pPr>
              <w:pStyle w:val="Akapitzlist"/>
              <w:ind w:hanging="1254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 xml:space="preserve">PC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= --------------------- x 100 x Waga kryterium </w:t>
            </w:r>
          </w:p>
          <w:p w:rsidR="00F40271" w:rsidRDefault="00F40271">
            <w:pPr>
              <w:ind w:hanging="1254"/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                                                               </w:t>
            </w:r>
            <w:r w:rsidR="00ED68A7">
              <w:rPr>
                <w:rFonts w:ascii="Cambria" w:hAnsi="Cambria" w:cs="Arial"/>
                <w:b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C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gdzie: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PC</w:t>
            </w:r>
            <w:r>
              <w:rPr>
                <w:rFonts w:ascii="Cambria" w:hAnsi="Cambria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– wartość punktowa w kryterium Cena 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min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najniższa cena brutto spośród ocenianych ofert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cena brutto  oferty badanej</w:t>
            </w:r>
          </w:p>
        </w:tc>
      </w:tr>
      <w:tr w:rsidR="00F40271" w:rsidTr="00F40271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71" w:rsidRDefault="00F40271" w:rsidP="00F40271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Koszt usług powiązanych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ED68A7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="00F40271">
              <w:rPr>
                <w:rFonts w:ascii="Cambria" w:hAnsi="Cambria" w:cs="Arial"/>
                <w:b/>
                <w:sz w:val="18"/>
                <w:szCs w:val="18"/>
              </w:rPr>
              <w:t>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Maksymalną liczbę punktów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PC</w:t>
            </w:r>
            <w:r w:rsidR="00ED68A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= 5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w tym kryterium  otrzyma oferta z najniższym kosztem, pozostałe oferty otrzymają punkty przy zastosowaniu wzoru:</w:t>
            </w:r>
          </w:p>
          <w:p w:rsidR="00F40271" w:rsidRDefault="00F40271">
            <w:pPr>
              <w:pStyle w:val="Akapitzlist"/>
              <w:ind w:hanging="1254"/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                   K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min</w:t>
            </w:r>
          </w:p>
          <w:p w:rsidR="00F40271" w:rsidRDefault="00F40271">
            <w:pPr>
              <w:pStyle w:val="Akapitzlist"/>
              <w:ind w:hanging="1254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 xml:space="preserve">PK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= --------------------- x 100 x Waga kryterium </w:t>
            </w:r>
          </w:p>
          <w:p w:rsidR="00F40271" w:rsidRDefault="00F40271">
            <w:pPr>
              <w:ind w:hanging="1254"/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                                      K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gdzie: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W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PC</w:t>
            </w:r>
            <w:r>
              <w:rPr>
                <w:rFonts w:ascii="Cambria" w:hAnsi="Cambria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– wartość punktowa w kryterium „Koszt dostaw i usług powiązanych” 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K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min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najniższy koszt brutto spośród ocenianych ofert</w:t>
            </w:r>
          </w:p>
          <w:p w:rsidR="00F40271" w:rsidRDefault="00F40271">
            <w:pPr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K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koszt brutto  oferty badanej</w:t>
            </w:r>
          </w:p>
        </w:tc>
      </w:tr>
      <w:tr w:rsidR="00F40271" w:rsidTr="00F402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Okres gwarancji</w:t>
            </w:r>
          </w:p>
          <w:p w:rsidR="00F40271" w:rsidRDefault="00F40271">
            <w:pPr>
              <w:pStyle w:val="Akapitzlist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40%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71" w:rsidRPr="00402A83" w:rsidRDefault="00F40271" w:rsidP="00402A83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Okres gwarancji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udzielona gwarancja  </w:t>
            </w:r>
            <w:r>
              <w:rPr>
                <w:rFonts w:ascii="Cambria" w:hAnsi="Cambria" w:cs="Arial"/>
                <w:sz w:val="18"/>
                <w:szCs w:val="18"/>
              </w:rPr>
              <w:t>(liczona w miesiącach od daty odbioru końcowego).</w:t>
            </w:r>
          </w:p>
          <w:p w:rsidR="00F40271" w:rsidRDefault="00F40271">
            <w:pPr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Maksymalną liczbę punktów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L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PG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= 40 punktów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w tym kryterium  otrzyma oferta z najdłuższym zaoferowanym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okresem gwarancji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pozostałe oferty otrzymają odpowiednio mniej  punktów przy zastosowaniu zasady:</w:t>
            </w:r>
          </w:p>
          <w:p w:rsidR="00F40271" w:rsidRDefault="00F40271">
            <w:pP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G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</w:p>
          <w:p w:rsidR="00F40271" w:rsidRDefault="00F40271">
            <w:pPr>
              <w:pStyle w:val="Akapitzlist"/>
              <w:ind w:hanging="1254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L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 xml:space="preserve">PG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= --------------- x 100 x Waga kryterium </w:t>
            </w:r>
          </w:p>
          <w:p w:rsidR="00F40271" w:rsidRDefault="00F40271">
            <w:pPr>
              <w:ind w:hanging="1254"/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                                                              G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MAX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gdzie:</w:t>
            </w:r>
          </w:p>
          <w:p w:rsidR="00F40271" w:rsidRDefault="00F4027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– liczba punktów w kryterium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okres gwarancji</w:t>
            </w:r>
          </w:p>
          <w:p w:rsidR="00F40271" w:rsidRDefault="00F4027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G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OB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okres gwarancji oferty badanej (w miesiącach)</w:t>
            </w:r>
          </w:p>
          <w:p w:rsidR="00F40271" w:rsidRDefault="00F4027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</w:t>
            </w:r>
            <w:r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MAX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najdłuższy okres gwarancji ( w miesiącach) spośród wszystkich ofert podlegających ocenie.</w:t>
            </w:r>
          </w:p>
          <w:p w:rsidR="00F40271" w:rsidRDefault="00F40271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F40271" w:rsidRDefault="00F4027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ZASADY:</w:t>
            </w:r>
          </w:p>
          <w:p w:rsidR="00F40271" w:rsidRDefault="00F40271" w:rsidP="00F4027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Okres gwarancji Wykonawca podaje w pełnych miesiącach (m-c). </w:t>
            </w:r>
          </w:p>
          <w:p w:rsidR="00F40271" w:rsidRDefault="00F40271" w:rsidP="00F4027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Oferta z okresem </w:t>
            </w:r>
            <w:r>
              <w:rPr>
                <w:rFonts w:ascii="Cambria" w:hAnsi="Cambria" w:cs="Arial"/>
                <w:sz w:val="18"/>
                <w:szCs w:val="18"/>
              </w:rPr>
              <w:t xml:space="preserve">gwarancji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krótszym niż 24 miesięcy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zostanie odrzucona jako nie spełniająca wymogów postępowania – nie bierze udziału w ocenie.</w:t>
            </w:r>
          </w:p>
          <w:p w:rsidR="00F40271" w:rsidRDefault="00F40271" w:rsidP="00F4027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Jeżeli okres gwarancji został wyrażony w innych jednostkach niż liczba pełnych miesięcy  – jeżeli będzie to możliwe – liczba miesięcy zostanie ustalona przy założeniach, że miesiąc ma 30 dni a niepełny miesiąc zaokrągla się w dół do pełnych miesięcy.</w:t>
            </w:r>
          </w:p>
          <w:p w:rsidR="00F40271" w:rsidRPr="00402A83" w:rsidRDefault="00F40271" w:rsidP="00402A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Jeżeli wykonawca nie wpisze  (nie uzupełni) liczby miesięcy oferowanej gwarancji i jeżeli nic innego z oferty nie wynika – Zamawiający uzna że Wykonawca oferuje 24 miesiące gwarancji. </w:t>
            </w:r>
          </w:p>
        </w:tc>
      </w:tr>
      <w:tr w:rsidR="00F40271" w:rsidTr="00F4027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71" w:rsidRDefault="00F40271">
            <w:pPr>
              <w:spacing w:before="80" w:line="276" w:lineRule="auto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lastRenderedPageBreak/>
              <w:t xml:space="preserve">Maksymalna liczba punktów jaką może otrzymać oferta w kryteriach przy założeniu, że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1% = 1 pkt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>:</w:t>
            </w:r>
          </w:p>
          <w:p w:rsidR="00F40271" w:rsidRDefault="00F40271">
            <w:pPr>
              <w:spacing w:before="80" w:line="276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Cena stacji planowania leczenia + Koszt usług powiązanych +Okres gwarancji =  100 punktów</w:t>
            </w:r>
          </w:p>
        </w:tc>
      </w:tr>
    </w:tbl>
    <w:p w:rsidR="00F40271" w:rsidRPr="00BD6A17" w:rsidRDefault="00F40271" w:rsidP="00AF030B">
      <w:pPr>
        <w:spacing w:after="0" w:line="240" w:lineRule="auto"/>
        <w:jc w:val="both"/>
        <w:rPr>
          <w:rFonts w:ascii="Cambria" w:hAnsi="Cambria" w:cs="Arial"/>
          <w:bCs/>
        </w:rPr>
      </w:pPr>
    </w:p>
    <w:p w:rsidR="009268A8" w:rsidRPr="00402A83" w:rsidRDefault="00377240" w:rsidP="00585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402A83">
        <w:rPr>
          <w:rFonts w:ascii="Cambria" w:hAnsi="Cambria" w:cs="Arial"/>
          <w:b/>
        </w:rPr>
        <w:t>Załącznik nr 3 do SIWZ</w:t>
      </w:r>
      <w:r w:rsidRPr="006322DC">
        <w:rPr>
          <w:rFonts w:ascii="Cambria" w:hAnsi="Cambria" w:cs="Arial"/>
        </w:rPr>
        <w:t xml:space="preserve"> - Kalkulacja Cenowa – Opis Przedmiotu Zamówienia -  </w:t>
      </w:r>
      <w:r w:rsidRPr="006322DC">
        <w:rPr>
          <w:rFonts w:ascii="Cambria" w:hAnsi="Cambria" w:cs="Tahoma"/>
        </w:rPr>
        <w:t>zestawienie wymaganych  parametrów  technicznych –</w:t>
      </w:r>
      <w:r w:rsidRPr="006322DC">
        <w:rPr>
          <w:rFonts w:ascii="Cambria" w:hAnsi="Cambria" w:cs="Calibri"/>
        </w:rPr>
        <w:t xml:space="preserve"> stacja planowania leczenia</w:t>
      </w:r>
      <w:r w:rsidR="009268A8" w:rsidRPr="006322DC">
        <w:rPr>
          <w:rFonts w:ascii="Cambria" w:hAnsi="Cambria" w:cs="Calibri"/>
        </w:rPr>
        <w:t xml:space="preserve"> – </w:t>
      </w:r>
      <w:r w:rsidR="009268A8" w:rsidRPr="00402A83">
        <w:rPr>
          <w:rFonts w:ascii="Cambria" w:hAnsi="Cambria" w:cs="Calibri"/>
          <w:b/>
        </w:rPr>
        <w:t xml:space="preserve">informacja pod TABELĄ II </w:t>
      </w:r>
      <w:r w:rsidR="006322DC" w:rsidRPr="00402A83">
        <w:rPr>
          <w:rFonts w:ascii="Cambria" w:hAnsi="Cambria" w:cs="Calibri"/>
          <w:b/>
        </w:rPr>
        <w:t>.</w:t>
      </w:r>
    </w:p>
    <w:p w:rsidR="00402A83" w:rsidRDefault="00402A83" w:rsidP="009268A8">
      <w:pPr>
        <w:spacing w:after="0" w:line="240" w:lineRule="auto"/>
        <w:ind w:left="360"/>
        <w:jc w:val="both"/>
        <w:rPr>
          <w:rFonts w:ascii="Cambria" w:hAnsi="Cambria" w:cs="Arial"/>
          <w:b/>
        </w:rPr>
      </w:pPr>
    </w:p>
    <w:p w:rsidR="001B5909" w:rsidRPr="006322DC" w:rsidRDefault="006322DC" w:rsidP="009268A8">
      <w:pPr>
        <w:spacing w:after="0" w:line="240" w:lineRule="auto"/>
        <w:ind w:left="360"/>
        <w:jc w:val="both"/>
        <w:rPr>
          <w:rFonts w:ascii="Cambria" w:hAnsi="Cambria" w:cs="Arial"/>
          <w:bCs/>
        </w:rPr>
      </w:pPr>
      <w:r w:rsidRPr="006322DC">
        <w:rPr>
          <w:rFonts w:ascii="Cambria" w:hAnsi="Cambria" w:cs="Arial"/>
          <w:b/>
        </w:rPr>
        <w:t>Wykreśla się</w:t>
      </w:r>
      <w:r w:rsidRPr="006322DC">
        <w:rPr>
          <w:rFonts w:ascii="Cambria" w:hAnsi="Cambria" w:cs="Arial"/>
        </w:rPr>
        <w:t xml:space="preserve"> ostatnie zdanie</w:t>
      </w:r>
      <w:r>
        <w:rPr>
          <w:rFonts w:ascii="Cambria" w:hAnsi="Cambria" w:cs="Arial"/>
        </w:rPr>
        <w:t xml:space="preserve"> pod TABELĄ II </w:t>
      </w:r>
      <w:r w:rsidRPr="006322DC">
        <w:rPr>
          <w:rFonts w:ascii="Cambria" w:hAnsi="Cambria" w:cs="Arial"/>
        </w:rPr>
        <w:t xml:space="preserve"> o treści   „</w:t>
      </w:r>
      <w:r w:rsidR="001B5909" w:rsidRPr="006322DC">
        <w:rPr>
          <w:rFonts w:ascii="Cambria" w:hAnsi="Cambria" w:cs="Arial"/>
        </w:rPr>
        <w:t>W każdym przypadku odpowiedź musi wskazywać również stronę w dołączonej dokumentacji wyrobu (opisie), na której potwierdzona jest odpowiedź Wykonawcy z kolumny „Parametr oferowany”</w:t>
      </w:r>
      <w:r w:rsidRPr="006322DC">
        <w:rPr>
          <w:rFonts w:ascii="Cambria" w:hAnsi="Cambria" w:cs="Arial"/>
        </w:rPr>
        <w:t>”.</w:t>
      </w:r>
    </w:p>
    <w:p w:rsidR="00377240" w:rsidRPr="00377240" w:rsidRDefault="00377240" w:rsidP="00377240">
      <w:pPr>
        <w:spacing w:after="0" w:line="240" w:lineRule="auto"/>
        <w:jc w:val="both"/>
        <w:rPr>
          <w:rFonts w:ascii="Cambria" w:hAnsi="Cambria" w:cs="Arial"/>
          <w:bCs/>
        </w:rPr>
      </w:pPr>
    </w:p>
    <w:p w:rsidR="00402A83" w:rsidRDefault="00402A83" w:rsidP="001B5909">
      <w:pPr>
        <w:spacing w:after="0" w:line="240" w:lineRule="auto"/>
        <w:jc w:val="both"/>
        <w:rPr>
          <w:rFonts w:ascii="Cambria" w:hAnsi="Cambria" w:cs="Arial"/>
          <w:bCs/>
        </w:rPr>
      </w:pPr>
    </w:p>
    <w:p w:rsidR="00377240" w:rsidRPr="001B5909" w:rsidRDefault="00377240" w:rsidP="00402A83">
      <w:pPr>
        <w:spacing w:after="0" w:line="240" w:lineRule="auto"/>
        <w:ind w:left="360"/>
        <w:jc w:val="both"/>
        <w:rPr>
          <w:rFonts w:ascii="Cambria" w:hAnsi="Cambria" w:cs="Arial"/>
          <w:bCs/>
        </w:rPr>
      </w:pPr>
      <w:r w:rsidRPr="001B5909">
        <w:rPr>
          <w:rFonts w:ascii="Cambria" w:hAnsi="Cambria" w:cs="Arial"/>
          <w:bCs/>
        </w:rPr>
        <w:t>Pozostałe postanowienia specyfikacji istotnych warunków zamówienia pozostają bez zmian.</w:t>
      </w:r>
    </w:p>
    <w:p w:rsidR="00A049EC" w:rsidRDefault="00A049EC" w:rsidP="00DF0DB8">
      <w:pPr>
        <w:pStyle w:val="Bezodstpw"/>
      </w:pPr>
    </w:p>
    <w:p w:rsidR="00402A83" w:rsidRDefault="00402A83" w:rsidP="00DF0DB8">
      <w:pPr>
        <w:pStyle w:val="Bezodstpw"/>
      </w:pPr>
    </w:p>
    <w:p w:rsidR="00402A83" w:rsidRPr="00BD6A17" w:rsidRDefault="00402A83" w:rsidP="00DF0DB8">
      <w:pPr>
        <w:pStyle w:val="Bezodstpw"/>
      </w:pPr>
    </w:p>
    <w:p w:rsidR="0041592E" w:rsidRDefault="00553D5C" w:rsidP="001A7967">
      <w:pPr>
        <w:pStyle w:val="Bezodstpw"/>
        <w:jc w:val="right"/>
      </w:pPr>
      <w:r w:rsidRPr="00BD6A17">
        <w:t>Z poważaniem</w:t>
      </w:r>
    </w:p>
    <w:p w:rsidR="001A7967" w:rsidRDefault="001A7967" w:rsidP="001A7967">
      <w:pPr>
        <w:spacing w:after="0"/>
        <w:ind w:left="4956" w:firstLine="708"/>
        <w:jc w:val="right"/>
        <w:rPr>
          <w:rFonts w:ascii="Cambria" w:hAnsi="Cambria" w:cs="Arial"/>
        </w:rPr>
      </w:pPr>
    </w:p>
    <w:p w:rsidR="00402A83" w:rsidRDefault="00402A83" w:rsidP="001A7967">
      <w:pPr>
        <w:spacing w:after="0"/>
        <w:ind w:left="4956" w:firstLine="708"/>
        <w:jc w:val="right"/>
        <w:rPr>
          <w:rFonts w:ascii="Cambria" w:hAnsi="Cambria" w:cs="Arial"/>
        </w:rPr>
      </w:pPr>
    </w:p>
    <w:p w:rsidR="001A7967" w:rsidRDefault="001A7967" w:rsidP="001A7967">
      <w:pPr>
        <w:spacing w:after="0"/>
        <w:ind w:left="4956" w:firstLine="708"/>
        <w:jc w:val="right"/>
        <w:rPr>
          <w:rFonts w:ascii="Cambria" w:hAnsi="Cambria" w:cs="Arial"/>
        </w:rPr>
      </w:pPr>
      <w:r w:rsidRPr="001A7967">
        <w:rPr>
          <w:rFonts w:ascii="Cambria" w:hAnsi="Cambria" w:cs="Arial"/>
        </w:rPr>
        <w:t xml:space="preserve">Z-ca Dyrektora ds. Infrastruktury </w:t>
      </w:r>
    </w:p>
    <w:p w:rsidR="001A7967" w:rsidRPr="001A7967" w:rsidRDefault="006322DC" w:rsidP="006322DC">
      <w:pPr>
        <w:spacing w:after="0"/>
        <w:ind w:left="4956" w:firstLine="70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</w:t>
      </w:r>
      <w:r w:rsidR="001A7967" w:rsidRPr="001A7967">
        <w:rPr>
          <w:rFonts w:ascii="Cambria" w:hAnsi="Cambria" w:cs="Arial"/>
        </w:rPr>
        <w:t>i Inwestycji</w:t>
      </w:r>
    </w:p>
    <w:p w:rsidR="001A7967" w:rsidRPr="001A7967" w:rsidRDefault="001A7967" w:rsidP="001A7967">
      <w:pPr>
        <w:spacing w:after="0"/>
        <w:ind w:left="4956" w:firstLine="708"/>
        <w:jc w:val="right"/>
        <w:rPr>
          <w:rFonts w:ascii="Cambria" w:hAnsi="Cambria" w:cs="Arial"/>
        </w:rPr>
      </w:pPr>
    </w:p>
    <w:p w:rsidR="001A7967" w:rsidRPr="00BD6A17" w:rsidRDefault="006322DC" w:rsidP="006322DC">
      <w:pPr>
        <w:pStyle w:val="Bezodstpw"/>
        <w:jc w:val="center"/>
        <w:rPr>
          <w:szCs w:val="22"/>
          <w:highlight w:val="yellow"/>
        </w:rPr>
      </w:pPr>
      <w:r>
        <w:rPr>
          <w:rFonts w:eastAsiaTheme="minorHAnsi"/>
          <w:szCs w:val="22"/>
        </w:rPr>
        <w:t xml:space="preserve">                                                                                                                                         </w:t>
      </w:r>
      <w:r w:rsidR="001A7967" w:rsidRPr="001A7967">
        <w:rPr>
          <w:rFonts w:eastAsiaTheme="minorHAnsi"/>
          <w:szCs w:val="22"/>
        </w:rPr>
        <w:t>inż. Jan Zasowski</w:t>
      </w:r>
      <w:r w:rsidR="001A7967" w:rsidRPr="001A7967">
        <w:rPr>
          <w:rFonts w:eastAsiaTheme="minorHAnsi"/>
          <w:szCs w:val="22"/>
        </w:rPr>
        <w:br/>
      </w:r>
    </w:p>
    <w:sectPr w:rsidR="001A7967" w:rsidRPr="00BD6A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4E1F32">
    <w:pPr>
      <w:pStyle w:val="Stopka"/>
    </w:pPr>
    <w:r>
      <w:rPr>
        <w:rFonts w:eastAsia="Times New Roman" w:cs="Times New Roman"/>
        <w:lang w:eastAsia="pl-PL"/>
      </w:rPr>
      <w:t>EZP-271-2-104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  <w:r>
      <w:rPr>
        <w:rFonts w:eastAsia="Times New Roman" w:cs="Times New Roman"/>
        <w:lang w:eastAsia="pl-PL"/>
      </w:rPr>
      <w:t xml:space="preserve">Zmiana </w:t>
    </w:r>
    <w:r w:rsidR="00465AA4">
      <w:rPr>
        <w:rFonts w:eastAsia="Times New Roman" w:cs="Times New Roman"/>
        <w:lang w:eastAsia="pl-PL"/>
      </w:rPr>
      <w:t xml:space="preserve">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0947C07"/>
    <w:multiLevelType w:val="hybridMultilevel"/>
    <w:tmpl w:val="17DA6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D59C0"/>
    <w:multiLevelType w:val="hybridMultilevel"/>
    <w:tmpl w:val="02EA409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461E"/>
    <w:multiLevelType w:val="hybridMultilevel"/>
    <w:tmpl w:val="CC28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94EB0"/>
    <w:rsid w:val="000E2B73"/>
    <w:rsid w:val="000F6418"/>
    <w:rsid w:val="00121B8C"/>
    <w:rsid w:val="001270B4"/>
    <w:rsid w:val="0014732C"/>
    <w:rsid w:val="0019534F"/>
    <w:rsid w:val="001A7967"/>
    <w:rsid w:val="001B5909"/>
    <w:rsid w:val="002026F3"/>
    <w:rsid w:val="002048DA"/>
    <w:rsid w:val="0020633E"/>
    <w:rsid w:val="002401F6"/>
    <w:rsid w:val="002C4974"/>
    <w:rsid w:val="002E23A5"/>
    <w:rsid w:val="00325579"/>
    <w:rsid w:val="00356DBA"/>
    <w:rsid w:val="00373E8E"/>
    <w:rsid w:val="00377240"/>
    <w:rsid w:val="003B4049"/>
    <w:rsid w:val="00402A83"/>
    <w:rsid w:val="0041592E"/>
    <w:rsid w:val="00417799"/>
    <w:rsid w:val="00430FA7"/>
    <w:rsid w:val="00465AA4"/>
    <w:rsid w:val="004C6807"/>
    <w:rsid w:val="004D290C"/>
    <w:rsid w:val="004D6920"/>
    <w:rsid w:val="004E026A"/>
    <w:rsid w:val="004E1568"/>
    <w:rsid w:val="004E1F32"/>
    <w:rsid w:val="00523B35"/>
    <w:rsid w:val="00553D5C"/>
    <w:rsid w:val="00556DD4"/>
    <w:rsid w:val="0057009A"/>
    <w:rsid w:val="0057792D"/>
    <w:rsid w:val="005D4F85"/>
    <w:rsid w:val="005D768A"/>
    <w:rsid w:val="006322DC"/>
    <w:rsid w:val="006505EF"/>
    <w:rsid w:val="00675C96"/>
    <w:rsid w:val="0069145E"/>
    <w:rsid w:val="006A1AD4"/>
    <w:rsid w:val="006C0206"/>
    <w:rsid w:val="00716722"/>
    <w:rsid w:val="00717C78"/>
    <w:rsid w:val="00757231"/>
    <w:rsid w:val="007A0C2F"/>
    <w:rsid w:val="007C4FAC"/>
    <w:rsid w:val="007C6368"/>
    <w:rsid w:val="007C718D"/>
    <w:rsid w:val="008045D7"/>
    <w:rsid w:val="00823739"/>
    <w:rsid w:val="00830B29"/>
    <w:rsid w:val="00875833"/>
    <w:rsid w:val="00886E88"/>
    <w:rsid w:val="008A276F"/>
    <w:rsid w:val="008A467E"/>
    <w:rsid w:val="008A603B"/>
    <w:rsid w:val="008E4431"/>
    <w:rsid w:val="009268A8"/>
    <w:rsid w:val="009506DF"/>
    <w:rsid w:val="00964096"/>
    <w:rsid w:val="009C2B32"/>
    <w:rsid w:val="009C35B4"/>
    <w:rsid w:val="00A049EC"/>
    <w:rsid w:val="00A07F2E"/>
    <w:rsid w:val="00A7213F"/>
    <w:rsid w:val="00A76DD9"/>
    <w:rsid w:val="00AA05CD"/>
    <w:rsid w:val="00AF030B"/>
    <w:rsid w:val="00AF62C4"/>
    <w:rsid w:val="00B00802"/>
    <w:rsid w:val="00B50C8B"/>
    <w:rsid w:val="00B55AD0"/>
    <w:rsid w:val="00B84584"/>
    <w:rsid w:val="00B92A49"/>
    <w:rsid w:val="00BC26B6"/>
    <w:rsid w:val="00BD6A17"/>
    <w:rsid w:val="00BF4DE8"/>
    <w:rsid w:val="00C2023E"/>
    <w:rsid w:val="00C275A9"/>
    <w:rsid w:val="00C34AB3"/>
    <w:rsid w:val="00C626FC"/>
    <w:rsid w:val="00C724CD"/>
    <w:rsid w:val="00C803AF"/>
    <w:rsid w:val="00CB161E"/>
    <w:rsid w:val="00CD5D34"/>
    <w:rsid w:val="00D24B0C"/>
    <w:rsid w:val="00D261C7"/>
    <w:rsid w:val="00D7166A"/>
    <w:rsid w:val="00D8386B"/>
    <w:rsid w:val="00D95A5D"/>
    <w:rsid w:val="00DF0DB8"/>
    <w:rsid w:val="00DF11BD"/>
    <w:rsid w:val="00E06F78"/>
    <w:rsid w:val="00E74A7C"/>
    <w:rsid w:val="00ED0670"/>
    <w:rsid w:val="00ED68A7"/>
    <w:rsid w:val="00F07EA8"/>
    <w:rsid w:val="00F3444C"/>
    <w:rsid w:val="00F35395"/>
    <w:rsid w:val="00F35AB0"/>
    <w:rsid w:val="00F40271"/>
    <w:rsid w:val="00F509E1"/>
    <w:rsid w:val="00F5154E"/>
    <w:rsid w:val="00F5492E"/>
    <w:rsid w:val="00F624F2"/>
    <w:rsid w:val="00FC639E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F0DB8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  <w:style w:type="table" w:styleId="Tabela-Siatka">
    <w:name w:val="Table Grid"/>
    <w:basedOn w:val="Standardowy"/>
    <w:uiPriority w:val="39"/>
    <w:rsid w:val="00C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66</cp:revision>
  <cp:lastPrinted>2019-09-23T06:47:00Z</cp:lastPrinted>
  <dcterms:created xsi:type="dcterms:W3CDTF">2019-02-05T09:12:00Z</dcterms:created>
  <dcterms:modified xsi:type="dcterms:W3CDTF">2019-09-23T09:57:00Z</dcterms:modified>
</cp:coreProperties>
</file>