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E4" w:rsidRDefault="00663BE4" w:rsidP="00663BE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ZAMAWIAJĄCY: Uniwersytecki Szpital Dziecięcy w Krakowie, ul. Wielicka 265, 30-663 Kraków                                                                                                       Załącznik nr 3  do SIWZ</w:t>
      </w:r>
    </w:p>
    <w:p w:rsidR="00663BE4" w:rsidRDefault="00663BE4" w:rsidP="00663BE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63BE4" w:rsidRDefault="00663BE4" w:rsidP="00663BE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Nazwa Wykonawcy:.........................................................................................................</w:t>
      </w:r>
    </w:p>
    <w:p w:rsidR="00663BE4" w:rsidRDefault="00663BE4" w:rsidP="00663BE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Adres Wykonawcy:...........................................................................................................</w:t>
      </w:r>
    </w:p>
    <w:p w:rsidR="00663BE4" w:rsidRDefault="00663BE4" w:rsidP="00663BE4">
      <w:pPr>
        <w:spacing w:after="0"/>
        <w:jc w:val="right"/>
        <w:rPr>
          <w:rFonts w:eastAsia="Times New Roman" w:cs="Calibri"/>
          <w:sz w:val="18"/>
          <w:szCs w:val="18"/>
          <w:lang w:eastAsia="zh-CN"/>
        </w:rPr>
      </w:pPr>
    </w:p>
    <w:p w:rsidR="00663BE4" w:rsidRDefault="00663BE4" w:rsidP="00663BE4">
      <w:pPr>
        <w:spacing w:after="0"/>
        <w:jc w:val="right"/>
        <w:rPr>
          <w:rFonts w:eastAsia="Times New Roman" w:cs="Calibri"/>
          <w:sz w:val="14"/>
          <w:szCs w:val="14"/>
          <w:lang w:eastAsia="zh-CN"/>
        </w:rPr>
      </w:pPr>
    </w:p>
    <w:p w:rsidR="00663BE4" w:rsidRDefault="00663BE4" w:rsidP="00663BE4">
      <w:pPr>
        <w:spacing w:after="0"/>
        <w:ind w:left="-284" w:firstLine="284"/>
        <w:jc w:val="center"/>
      </w:pPr>
      <w:r>
        <w:rPr>
          <w:rFonts w:eastAsia="Times New Roman" w:cs="Arial"/>
          <w:b/>
          <w:sz w:val="24"/>
          <w:szCs w:val="24"/>
          <w:lang w:eastAsia="zh-CN"/>
        </w:rPr>
        <w:t>KALKULACJA CENOWA – OPIS PRZEDMIOTU ZAMÓWIENIA</w:t>
      </w:r>
    </w:p>
    <w:p w:rsidR="00663BE4" w:rsidRDefault="00663BE4" w:rsidP="00663BE4">
      <w:pPr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663BE4" w:rsidRDefault="00663BE4" w:rsidP="00663BE4">
      <w:pPr>
        <w:spacing w:after="0"/>
        <w:ind w:right="-1028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026"/>
        <w:gridCol w:w="2039"/>
        <w:gridCol w:w="768"/>
        <w:gridCol w:w="1126"/>
        <w:gridCol w:w="663"/>
        <w:gridCol w:w="913"/>
        <w:gridCol w:w="745"/>
        <w:gridCol w:w="1272"/>
        <w:gridCol w:w="896"/>
        <w:gridCol w:w="740"/>
        <w:gridCol w:w="1086"/>
        <w:gridCol w:w="1178"/>
        <w:gridCol w:w="1331"/>
      </w:tblGrid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Badanie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Zakres badania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Liczba badań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Asortyment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Nr kat.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Wielkość </w:t>
            </w:r>
            <w:r>
              <w:rPr>
                <w:rFonts w:cs="Times New Roman"/>
                <w:b/>
                <w:sz w:val="18"/>
                <w:szCs w:val="18"/>
              </w:rPr>
              <w:br/>
              <w:t>opak.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Ilość op.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Cena jedn.</w:t>
            </w:r>
            <w:r>
              <w:rPr>
                <w:rFonts w:cs="Times New Roman"/>
                <w:b/>
                <w:sz w:val="18"/>
                <w:szCs w:val="18"/>
              </w:rPr>
              <w:br/>
              <w:t>opak. netto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VAT%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Wartość VAT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Producent</w:t>
            </w: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14</w:t>
            </w: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Próba zgodności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Próba zgodności serologicznej, oznaczenie antygenów ABD u biorców i dawców, badanie przeglądowe na obecność p/c w teście PTA-LISS biorcy, właściwa próba krzyżowa w teście PTA-LISS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6500 biorców + 12 000 dawców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Dobranie krwi do 4 miesiąca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Sprawdzenie grupy krwi w zakresie antygenów ADB biorcy i dawcy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 biorców</w:t>
            </w:r>
            <w:r>
              <w:rPr>
                <w:rFonts w:cs="Times New Roman"/>
                <w:sz w:val="16"/>
                <w:szCs w:val="16"/>
              </w:rPr>
              <w:br/>
              <w:t>+ 2000 dawców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Noworodek – grupa krwi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Grupa krwi z oznaczeniem antygenów ABO (2 serie lub klony) antygen D (2 klony), oraz BTA </w:t>
            </w:r>
            <w:proofErr w:type="spellStart"/>
            <w:r>
              <w:rPr>
                <w:rFonts w:cs="Times New Roman"/>
                <w:sz w:val="16"/>
                <w:szCs w:val="16"/>
              </w:rPr>
              <w:t>Poli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br/>
              <w:t>2 000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Grupa krwi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Grupa krwi z oznaczeniem antygenów ABO (1 seria)  antygen D (2 klony) izoaglutyniny wraz z przeglądowymi badaniami na obecność p/c w teście PTA-LISS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br/>
              <w:t>13 000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Screening PTA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Przeglądowe badanie na obecność p/c w teście PTA-LISS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6.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Identyfikacja  w PTA-LISS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Panel 11 krwinkowy w teście PTA-LISS. 800 kart do testu PTA-LISS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br/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Bezpośredn</w:t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 xml:space="preserve">i test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antyglobulinowy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IgG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, C3d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br/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8.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Fenotypy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Oznaczenie fenotypu </w:t>
            </w:r>
            <w:proofErr w:type="spellStart"/>
            <w:r>
              <w:rPr>
                <w:rFonts w:cs="Times New Roman"/>
                <w:sz w:val="16"/>
                <w:szCs w:val="16"/>
              </w:rPr>
              <w:t>Rk</w:t>
            </w:r>
            <w:proofErr w:type="spellEnd"/>
            <w:r>
              <w:rPr>
                <w:rFonts w:cs="Times New Roman"/>
                <w:sz w:val="16"/>
                <w:szCs w:val="16"/>
              </w:rPr>
              <w:t>/K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9.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Kontrola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Materiał kontrolny wg obowiązujących przepisów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10.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Płyny firmowe do analizatora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Akcesoria do podanych ilości badań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63BE4" w:rsidTr="00663BE4">
        <w:tc>
          <w:tcPr>
            <w:tcW w:w="9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BE4" w:rsidRDefault="00663BE4">
            <w:pPr>
              <w:pStyle w:val="Standard"/>
              <w:spacing w:line="256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663BE4" w:rsidRDefault="00663BE4" w:rsidP="00663BE4">
      <w:pPr>
        <w:pStyle w:val="Standard"/>
        <w:jc w:val="both"/>
        <w:rPr>
          <w:rFonts w:cs="Times New Roman"/>
          <w:b/>
        </w:rPr>
      </w:pPr>
    </w:p>
    <w:p w:rsidR="00663BE4" w:rsidRDefault="00663BE4" w:rsidP="00663BE4">
      <w:pPr>
        <w:pStyle w:val="Standard"/>
        <w:jc w:val="both"/>
        <w:rPr>
          <w:rFonts w:cs="Times New Roman"/>
          <w:b/>
          <w:sz w:val="16"/>
          <w:szCs w:val="16"/>
          <w:u w:val="single"/>
        </w:rPr>
      </w:pPr>
    </w:p>
    <w:p w:rsidR="00663BE4" w:rsidRDefault="00663BE4" w:rsidP="00663BE4">
      <w:pPr>
        <w:pStyle w:val="Standard"/>
        <w:jc w:val="both"/>
        <w:rPr>
          <w:rFonts w:cs="Times New Roman"/>
          <w:b/>
          <w:sz w:val="16"/>
          <w:szCs w:val="16"/>
          <w:u w:val="single"/>
        </w:rPr>
      </w:pPr>
    </w:p>
    <w:p w:rsidR="00663BE4" w:rsidRDefault="00663BE4" w:rsidP="00663BE4">
      <w:pPr>
        <w:rPr>
          <w:rFonts w:eastAsia="Times New Roman" w:cs="Calibri"/>
          <w:sz w:val="18"/>
          <w:szCs w:val="18"/>
          <w:lang w:eastAsia="zh-CN"/>
        </w:rPr>
      </w:pPr>
      <w:r>
        <w:rPr>
          <w:rFonts w:eastAsia="Times New Roman" w:cs="Calibri"/>
          <w:sz w:val="18"/>
          <w:szCs w:val="18"/>
          <w:lang w:eastAsia="zh-CN"/>
        </w:rPr>
        <w:t xml:space="preserve">Powyższa tabela musi zawierać wszystkie odczynniki (karty i krwi wzorcowe )i elementy zużywalne (np. </w:t>
      </w:r>
      <w:proofErr w:type="spellStart"/>
      <w:r>
        <w:rPr>
          <w:rFonts w:eastAsia="Times New Roman" w:cs="Calibri"/>
          <w:sz w:val="18"/>
          <w:szCs w:val="18"/>
          <w:lang w:eastAsia="zh-CN"/>
        </w:rPr>
        <w:t>diluenty</w:t>
      </w:r>
      <w:proofErr w:type="spellEnd"/>
      <w:r>
        <w:rPr>
          <w:rFonts w:eastAsia="Times New Roman" w:cs="Calibri"/>
          <w:sz w:val="18"/>
          <w:szCs w:val="18"/>
          <w:lang w:eastAsia="zh-CN"/>
        </w:rPr>
        <w:t xml:space="preserve">, końcówki itd.) potrzebne do wykonywania podanej liczby badań na automacie w technologii </w:t>
      </w:r>
      <w:proofErr w:type="spellStart"/>
      <w:r>
        <w:rPr>
          <w:rFonts w:eastAsia="Times New Roman" w:cs="Calibri"/>
          <w:sz w:val="18"/>
          <w:szCs w:val="18"/>
          <w:lang w:eastAsia="zh-CN"/>
        </w:rPr>
        <w:t>mikrotestów</w:t>
      </w:r>
      <w:proofErr w:type="spellEnd"/>
      <w:r>
        <w:rPr>
          <w:rFonts w:eastAsia="Times New Roman" w:cs="Calibri"/>
          <w:sz w:val="18"/>
          <w:szCs w:val="18"/>
          <w:lang w:eastAsia="zh-CN"/>
        </w:rPr>
        <w:t xml:space="preserve"> kolumnowych z wyłącznikiem soli fizjologicznej i wody destylowanej </w:t>
      </w:r>
    </w:p>
    <w:p w:rsidR="00663BE4" w:rsidRDefault="00663BE4" w:rsidP="00663BE4">
      <w:pPr>
        <w:rPr>
          <w:rFonts w:eastAsia="Times New Roman" w:cs="Calibri"/>
          <w:sz w:val="18"/>
          <w:szCs w:val="18"/>
          <w:lang w:eastAsia="zh-CN"/>
        </w:rPr>
      </w:pPr>
      <w:r>
        <w:rPr>
          <w:rFonts w:eastAsia="Times New Roman" w:cs="Calibri"/>
          <w:sz w:val="18"/>
          <w:szCs w:val="18"/>
          <w:lang w:eastAsia="zh-CN"/>
        </w:rPr>
        <w:t>Termin ważności oferowanych mikrokart min. 5 miesięcy. Termin ważności od daty dostawy: kart/ kaset min. 5 m-</w:t>
      </w:r>
      <w:proofErr w:type="spellStart"/>
      <w:r>
        <w:rPr>
          <w:rFonts w:eastAsia="Times New Roman" w:cs="Calibri"/>
          <w:sz w:val="18"/>
          <w:szCs w:val="18"/>
          <w:lang w:eastAsia="zh-CN"/>
        </w:rPr>
        <w:t>cy</w:t>
      </w:r>
      <w:proofErr w:type="spellEnd"/>
      <w:r>
        <w:rPr>
          <w:rFonts w:eastAsia="Times New Roman" w:cs="Calibri"/>
          <w:sz w:val="18"/>
          <w:szCs w:val="18"/>
          <w:lang w:eastAsia="zh-CN"/>
        </w:rPr>
        <w:t xml:space="preserve">, krwinek- umożliwiający wykonanie badań w okresie 1 m-ca. Termin realizacji zamówienia do 14 dni kalendarzowych od chwili otrzymania zamówienia – karty i odczynniki , natomiast krwinki wzorcowe wg harmonogramu. </w:t>
      </w:r>
    </w:p>
    <w:p w:rsidR="00663BE4" w:rsidRDefault="00663BE4" w:rsidP="00663BE4">
      <w:pPr>
        <w:rPr>
          <w:rFonts w:ascii="Calibri" w:hAnsi="Calibri" w:cs="Times New Roman"/>
          <w:b/>
          <w:color w:val="000000" w:themeColor="text1"/>
        </w:rPr>
      </w:pPr>
      <w:r>
        <w:rPr>
          <w:b/>
          <w:color w:val="000000" w:themeColor="text1"/>
          <w:u w:val="single"/>
        </w:rPr>
        <w:t>UWAGA:</w:t>
      </w:r>
      <w:r>
        <w:rPr>
          <w:rFonts w:ascii="Cambria" w:hAnsi="Cambria" w:cs="Times New Roman"/>
          <w:b/>
          <w:color w:val="000000" w:themeColor="text1"/>
        </w:rPr>
        <w:br/>
      </w:r>
      <w:r>
        <w:rPr>
          <w:rFonts w:ascii="Calibri" w:hAnsi="Calibri" w:cs="Times New Roman"/>
          <w:b/>
          <w:color w:val="000000" w:themeColor="text1"/>
        </w:rPr>
        <w:t>1) DO OFERTY NALEŻY ZAŁĄCZYĆ MATERIAŁY INFORMACYJNE DOTYCZĄCE SPEŁNIENIA WARUNKÓW NIEZBĘDNYCH DO DOKONANIA OCENY JAKOŚCIOWEJ: ULOTKI, INSTRUKCJE, FOLDERY – dotyczy kryterium  „Materiał kontrolny zawierający przeciwciała anty-D lub/i anty-</w:t>
      </w:r>
      <w:proofErr w:type="spellStart"/>
      <w:r>
        <w:rPr>
          <w:rFonts w:ascii="Calibri" w:hAnsi="Calibri" w:cs="Times New Roman"/>
          <w:b/>
          <w:color w:val="000000" w:themeColor="text1"/>
        </w:rPr>
        <w:t>Fya</w:t>
      </w:r>
      <w:proofErr w:type="spellEnd"/>
      <w:r>
        <w:rPr>
          <w:rFonts w:ascii="Calibri" w:hAnsi="Calibri" w:cs="Times New Roman"/>
          <w:b/>
          <w:color w:val="000000" w:themeColor="text1"/>
        </w:rPr>
        <w:t xml:space="preserve"> oraz surowice pozbawione przeciwciał” oraz kryterium „Możliwość przygotowania zawiesin krwinek wzorcowych pacjentów w roztworze PBS”</w:t>
      </w:r>
    </w:p>
    <w:p w:rsidR="00663BE4" w:rsidRDefault="00663BE4" w:rsidP="00663BE4">
      <w:pPr>
        <w:rPr>
          <w:rFonts w:ascii="Calibri" w:hAnsi="Calibri" w:cs="Times New Roman"/>
          <w:b/>
          <w:color w:val="000000" w:themeColor="text1"/>
        </w:rPr>
      </w:pPr>
    </w:p>
    <w:p w:rsidR="00663BE4" w:rsidRDefault="00663BE4" w:rsidP="00663BE4">
      <w:pPr>
        <w:rPr>
          <w:rFonts w:ascii="Calibri" w:hAnsi="Calibri" w:cs="Times New Roman"/>
          <w:b/>
          <w:color w:val="000000" w:themeColor="text1"/>
        </w:rPr>
      </w:pPr>
    </w:p>
    <w:p w:rsidR="00663BE4" w:rsidRDefault="00663BE4" w:rsidP="00663BE4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...........................................................................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                                           ……………………………………………………………………………………….</w:t>
      </w:r>
    </w:p>
    <w:p w:rsidR="00663BE4" w:rsidRPr="00663BE4" w:rsidRDefault="00663BE4" w:rsidP="00663BE4">
      <w:pPr>
        <w:rPr>
          <w:rFonts w:ascii="Arial Narrow" w:hAnsi="Arial Narrow" w:cs="Times New Roman"/>
          <w:b/>
          <w:sz w:val="18"/>
          <w:szCs w:val="18"/>
        </w:rPr>
        <w:sectPr w:rsidR="00663BE4" w:rsidRPr="00663BE4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ascii="Arial Narrow" w:hAnsi="Arial Narrow" w:cs="Arial"/>
          <w:sz w:val="18"/>
          <w:szCs w:val="18"/>
        </w:rPr>
        <w:t>miejscowość, data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                                         (podpis osoby upoważnion</w:t>
      </w:r>
      <w:r>
        <w:rPr>
          <w:rFonts w:ascii="Arial Narrow" w:hAnsi="Arial Narrow" w:cs="Arial"/>
          <w:sz w:val="18"/>
          <w:szCs w:val="18"/>
        </w:rPr>
        <w:t>ej do reprezentowania Wykonawcy)</w:t>
      </w:r>
      <w:bookmarkStart w:id="0" w:name="_GoBack"/>
      <w:bookmarkEnd w:id="0"/>
    </w:p>
    <w:p w:rsidR="00663BE4" w:rsidRDefault="00663BE4" w:rsidP="00663BE4"/>
    <w:sectPr w:rsidR="00663BE4" w:rsidSect="00663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E4"/>
    <w:rsid w:val="00663BE4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CD06-7BEF-4CC0-B4CB-F713C2B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B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3B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2019-06-10T12:31:00Z</dcterms:created>
  <dcterms:modified xsi:type="dcterms:W3CDTF">2019-06-10T12:34:00Z</dcterms:modified>
</cp:coreProperties>
</file>