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77" w:rsidRDefault="00132977" w:rsidP="00132977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Załącznik nr 3/1 do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siwz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32977" w:rsidRDefault="00132977" w:rsidP="0013297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ZAMAWIAJĄCY: Uniwersytecki Szpital Dziecięcy w Krakowie, ul. Wielicka 265, 30-663 Kraków</w:t>
      </w:r>
    </w:p>
    <w:p w:rsidR="00132977" w:rsidRDefault="00132977" w:rsidP="00132977">
      <w:pPr>
        <w:rPr>
          <w:rFonts w:ascii="Times New Roman" w:hAnsi="Times New Roman" w:cs="Times New Roman"/>
          <w:b/>
          <w:sz w:val="18"/>
          <w:szCs w:val="18"/>
        </w:rPr>
      </w:pPr>
    </w:p>
    <w:p w:rsidR="00132977" w:rsidRDefault="00132977" w:rsidP="0013297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Nazwa i adres Wykonawcy:.........................................................................................................</w:t>
      </w:r>
    </w:p>
    <w:p w:rsidR="00132977" w:rsidRDefault="00132977" w:rsidP="00132977">
      <w:pPr>
        <w:rPr>
          <w:rFonts w:ascii="Times New Roman" w:hAnsi="Times New Roman" w:cs="Times New Roman"/>
          <w:sz w:val="18"/>
          <w:szCs w:val="18"/>
        </w:rPr>
      </w:pPr>
    </w:p>
    <w:p w:rsidR="00132977" w:rsidRDefault="00132977" w:rsidP="00132977">
      <w:pPr>
        <w:rPr>
          <w:rFonts w:ascii="Times New Roman" w:hAnsi="Times New Roman" w:cs="Times New Roman"/>
          <w:sz w:val="18"/>
          <w:szCs w:val="18"/>
        </w:rPr>
      </w:pPr>
    </w:p>
    <w:p w:rsidR="00132977" w:rsidRDefault="00132977" w:rsidP="0013297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Formularz Kalkulacja Cenowa – Opis Przedmiotu Zamówienia</w:t>
      </w:r>
    </w:p>
    <w:p w:rsidR="00132977" w:rsidRDefault="00132977" w:rsidP="00132977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Tabela nr 1</w:t>
      </w:r>
    </w:p>
    <w:tbl>
      <w:tblPr>
        <w:tblW w:w="0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10"/>
        <w:gridCol w:w="904"/>
        <w:gridCol w:w="1134"/>
        <w:gridCol w:w="992"/>
        <w:gridCol w:w="1134"/>
        <w:gridCol w:w="1276"/>
        <w:gridCol w:w="803"/>
        <w:gridCol w:w="1040"/>
        <w:gridCol w:w="1417"/>
        <w:gridCol w:w="1771"/>
      </w:tblGrid>
      <w:tr w:rsidR="00132977" w:rsidTr="00132977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Przedmiot zamówienia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katalogowy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 oznaczeń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na okres 12 miesięcy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 opakowań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Cena 1 op. netto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Producent</w:t>
            </w:r>
          </w:p>
        </w:tc>
      </w:tr>
      <w:tr w:rsidR="00132977" w:rsidTr="00132977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ind w:left="132" w:firstLine="1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Zestaw testów wraz z wymaganymi odczynnikami do przesiewowego wykrywania obecności przeciwciał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  <w:t xml:space="preserve">anty-HLA z rozróżnieniem klasy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II oraz anty-MIC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  <w:t>w pojedynczym badaniu wraz z buforem płuczącym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32977" w:rsidTr="00132977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ind w:left="132" w:firstLine="1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Zestaw testów wraz z wymaganymi odczynnikami do określania swoistości przeciwciał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IgG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) anty-HLA klasy I typu Single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Antigen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wraz z buforem płuczącym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32977" w:rsidTr="00132977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ind w:left="-436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Zesta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Zestaw testów wraz z wymaganymi odczynnikami  do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  <w:t xml:space="preserve">            określania swoistości przeciwciał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IgG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  <w:t xml:space="preserve"> anty    anty-HLA klasy II typu Single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Antigen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wraz z buforem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  <w:t xml:space="preserve">            płuczącym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977" w:rsidRDefault="00132977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600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32977" w:rsidTr="00132977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ind w:left="132" w:firstLine="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Surowice kontrolne do oceny poprawności wykonania procedury badania  w wymienionych zestawach testów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32977" w:rsidTr="00132977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ind w:left="132" w:firstLine="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Odczynnik do redukcji wysokiego tła (możliwość adsorpcji substancji interferujących w przypadku próbek z wysokim poziomem tła)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32977" w:rsidTr="00132977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ind w:left="132" w:firstLine="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Roztwory kalibracyjne do wymienionych zestawów testów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32977" w:rsidTr="00132977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ind w:left="132" w:firstLine="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Roztwory weryfikacyjne do wymienionych zestawów testów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32977" w:rsidTr="00132977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ind w:left="132" w:firstLine="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Płyn osłonowy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 litrów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32977" w:rsidTr="00132977">
        <w:trPr>
          <w:cantSplit/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ind w:left="132" w:firstLine="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Dedykowany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koniugat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PE z przeciwciałem anty-ludzkim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IgG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  <w:t>dla wymienionych testów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32977" w:rsidTr="00132977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ind w:left="132" w:firstLine="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Materiały zużywalne: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32977" w:rsidTr="00132977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ind w:left="132" w:firstLine="1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- Folia do ELISA 96-dołkowe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32977" w:rsidTr="00132977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ind w:left="132" w:firstLine="1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- Płytki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Whatman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V-denne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32977" w:rsidTr="00132977">
        <w:trPr>
          <w:cantSplit/>
        </w:trPr>
        <w:tc>
          <w:tcPr>
            <w:tcW w:w="8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 xml:space="preserve"> poz. 1-10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77" w:rsidRDefault="0013297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32977" w:rsidRPr="00132977" w:rsidRDefault="00132977" w:rsidP="00132977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UWAGA: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  <w:t xml:space="preserve">1) Wszystkie odczynniki muszą posiadać CE-IVD.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  <w:t xml:space="preserve">2) Każda partia dostarczonych odczynników musi posiadać certyfikat jakości zawierający oznaczenia serii lub partii wyrobu, datę produkcji i datę ważności, nie krótszą niż 12 miesięcy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  <w:t xml:space="preserve">    od daty dostarczenia do laboratorium.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  <w:t xml:space="preserve">3)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Do zestawów testów i odczynników należy dostarczyć jednorazowo wraz z pierwszą dostawą odczynników zalecane przez producenta zestawu materiały zużywalne,  niezbędne do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br/>
        <w:t xml:space="preserve">     wykonania badań i odczytu, bez ponoszenia dodatkowych kosztów przez Zamawiającego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  <w:t xml:space="preserve">4) Wymagane dołączenie aktualnej karty charakterystyki niebezpiecznych substancji i preparatów jeśli takie wchodzą w skład stosowanych zestawów odczynników; jednorazowo – przy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  <w:t xml:space="preserve">     pierwszej dostawie, przy kolejnych dostawach, jeśli po pierwszej dostawie nastąpią zmiany.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  <w:t xml:space="preserve">5)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Oprogramowanie do  interpretacji wyników musi być kompatybilne z posiadanym przez zamawiającego sprzętem - dla każdego zestawu testów (Tabela nr 1 poz. 1,2,3) </w:t>
      </w: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br/>
      </w:r>
    </w:p>
    <w:p w:rsidR="00132977" w:rsidRDefault="00132977" w:rsidP="00132977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32977" w:rsidRDefault="00132977" w:rsidP="00132977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...........................................................................</w:t>
      </w:r>
    </w:p>
    <w:p w:rsidR="00132977" w:rsidRDefault="00132977" w:rsidP="00132977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  <w:sectPr w:rsidR="00132977">
          <w:pgSz w:w="16838" w:h="11906" w:orient="landscape"/>
          <w:pgMar w:top="1134" w:right="1080" w:bottom="1440" w:left="1080" w:header="709" w:footer="709" w:gutter="0"/>
          <w:cols w:space="708"/>
        </w:sect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miejscowość, data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podpis oso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by upoważnionej do reprezentacji</w:t>
      </w:r>
    </w:p>
    <w:p w:rsidR="00297E37" w:rsidRDefault="00297E37" w:rsidP="00132977"/>
    <w:sectPr w:rsidR="00297E37" w:rsidSect="001329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77"/>
    <w:rsid w:val="00132977"/>
    <w:rsid w:val="0029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CFD85-C8A3-4850-A6FA-BA88F49F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97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1</cp:revision>
  <dcterms:created xsi:type="dcterms:W3CDTF">2019-04-01T07:09:00Z</dcterms:created>
  <dcterms:modified xsi:type="dcterms:W3CDTF">2019-04-01T07:12:00Z</dcterms:modified>
</cp:coreProperties>
</file>