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7FA8B826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12</w:t>
      </w:r>
      <w:r w:rsidR="007A7AE0">
        <w:rPr>
          <w:rFonts w:ascii="Cambria" w:hAnsi="Cambria"/>
        </w:rPr>
        <w:t>.03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59EC27FE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7A7AE0">
        <w:rPr>
          <w:rFonts w:ascii="Cambria" w:hAnsi="Cambria"/>
          <w:b/>
          <w:u w:val="single"/>
        </w:rPr>
        <w:t>31/PN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62B236E3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próżniowo – aspiracyjnego zamkniętego układu do pobierania krwi wraz z dzierżawą półautomatycznego czytnika OB i wirówki 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7A7AE0">
        <w:rPr>
          <w:b/>
          <w:lang w:eastAsia="pl-PL"/>
        </w:rPr>
        <w:t>31/PN/2019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43E2BBB9" w14:textId="77777777" w:rsidR="00F86EAD" w:rsidRDefault="00571089" w:rsidP="00571089">
      <w:pPr>
        <w:pStyle w:val="Bezodstpw"/>
      </w:pPr>
      <w:r w:rsidRPr="007A7AE0">
        <w:t xml:space="preserve">Zamawiający </w:t>
      </w:r>
      <w:r w:rsidR="00F86EAD">
        <w:t>modyfikuje Załącznik nr 4 do SIWZ powinno być: Załącznik nr 4 do SIWZ Oświadczenie wykonawcy składane na podstawie art. 25a ustawy – dotyczące spełniania warunków udziału w postepowaniu oraz Załącznik nr 4a do SIWZ Oświadczenie wykonawcy składane na podstawie art. 25a ust. 1 ustawy – dotyczące podstaw wykluczenia z postepowania.</w:t>
      </w:r>
    </w:p>
    <w:p w14:paraId="2DE6DA48" w14:textId="007E9133" w:rsidR="00F86EAD" w:rsidRPr="00F86EAD" w:rsidRDefault="00F86EAD" w:rsidP="00571089">
      <w:pPr>
        <w:pStyle w:val="Bezodstpw"/>
        <w:rPr>
          <w:b/>
        </w:rPr>
      </w:pPr>
      <w:r w:rsidRPr="00F86EAD">
        <w:rPr>
          <w:b/>
        </w:rPr>
        <w:t xml:space="preserve">W załączeniu poprawione załączniki do SIWZ.  </w:t>
      </w:r>
    </w:p>
    <w:p w14:paraId="7488F6DA" w14:textId="77777777" w:rsidR="00571089" w:rsidRPr="007A7AE0" w:rsidRDefault="00571089" w:rsidP="00571089">
      <w:pPr>
        <w:pStyle w:val="Bezodstpw"/>
      </w:pPr>
      <w:bookmarkStart w:id="0" w:name="_GoBack"/>
      <w:bookmarkEnd w:id="0"/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59D36" w14:textId="77777777" w:rsidR="00E34229" w:rsidRDefault="00E34229" w:rsidP="004D6920">
      <w:pPr>
        <w:spacing w:after="0" w:line="240" w:lineRule="auto"/>
      </w:pPr>
      <w:r>
        <w:separator/>
      </w:r>
    </w:p>
  </w:endnote>
  <w:endnote w:type="continuationSeparator" w:id="0">
    <w:p w14:paraId="334525EA" w14:textId="77777777" w:rsidR="00E34229" w:rsidRDefault="00E3422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5381647F" w:rsidR="004D6920" w:rsidRDefault="007A7AE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EZP-271-2-3</w:t>
    </w:r>
    <w:r w:rsidR="00C245C2">
      <w:rPr>
        <w:rFonts w:eastAsia="Times New Roman" w:cs="Times New Roman"/>
        <w:lang w:eastAsia="pl-PL"/>
      </w:rPr>
      <w:t>1</w:t>
    </w:r>
    <w:r w:rsidR="001E2E87">
      <w:rPr>
        <w:rFonts w:eastAsia="Times New Roman" w:cs="Times New Roman"/>
        <w:lang w:eastAsia="pl-PL"/>
      </w:rPr>
      <w:t>/</w:t>
    </w:r>
    <w:r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F86EAD">
      <w:rPr>
        <w:rFonts w:eastAsia="Times New Roman" w:cs="Times New Roman"/>
        <w:lang w:eastAsia="pl-PL"/>
      </w:rPr>
      <w:t xml:space="preserve"> 12</w:t>
    </w:r>
    <w:r>
      <w:rPr>
        <w:rFonts w:eastAsia="Times New Roman" w:cs="Times New Roman"/>
        <w:lang w:eastAsia="pl-PL"/>
      </w:rPr>
      <w:t>.03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62DA" w14:textId="77777777" w:rsidR="00E34229" w:rsidRDefault="00E34229" w:rsidP="004D6920">
      <w:pPr>
        <w:spacing w:after="0" w:line="240" w:lineRule="auto"/>
      </w:pPr>
      <w:r>
        <w:separator/>
      </w:r>
    </w:p>
  </w:footnote>
  <w:footnote w:type="continuationSeparator" w:id="0">
    <w:p w14:paraId="3A8FB054" w14:textId="77777777" w:rsidR="00E34229" w:rsidRDefault="00E34229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34229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2</cp:revision>
  <cp:lastPrinted>2019-03-12T10:35:00Z</cp:lastPrinted>
  <dcterms:created xsi:type="dcterms:W3CDTF">2019-03-12T10:36:00Z</dcterms:created>
  <dcterms:modified xsi:type="dcterms:W3CDTF">2019-03-12T10:36:00Z</dcterms:modified>
</cp:coreProperties>
</file>