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CF7AF0">
        <w:rPr>
          <w:rFonts w:ascii="Arial Narrow" w:hAnsi="Arial Narrow" w:cs="Times New Roman"/>
          <w:b/>
          <w:sz w:val="24"/>
          <w:szCs w:val="24"/>
        </w:rPr>
        <w:t xml:space="preserve"> PRODUKTU LECZNICZEGO BLINATUMOMAB</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DA0277">
        <w:rPr>
          <w:rFonts w:ascii="Arial Narrow" w:hAnsi="Arial Narrow" w:cs="Times New Roman"/>
          <w:b/>
          <w:sz w:val="24"/>
          <w:szCs w:val="24"/>
        </w:rPr>
        <w:t>3</w:t>
      </w:r>
      <w:r w:rsidR="00CF7AF0">
        <w:rPr>
          <w:rFonts w:ascii="Arial Narrow" w:hAnsi="Arial Narrow" w:cs="Times New Roman"/>
          <w:b/>
          <w:sz w:val="24"/>
          <w:szCs w:val="24"/>
        </w:rPr>
        <w:t>8</w:t>
      </w:r>
      <w:r w:rsidR="00AE54F2">
        <w:rPr>
          <w:rFonts w:ascii="Arial Narrow" w:hAnsi="Arial Narrow" w:cs="Times New Roman"/>
          <w:b/>
          <w:sz w:val="24"/>
          <w:szCs w:val="24"/>
        </w:rPr>
        <w:t>/2018</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5E30BA">
        <w:rPr>
          <w:rFonts w:ascii="Arial Narrow" w:hAnsi="Arial Narrow" w:cs="Times New Roman"/>
        </w:rPr>
        <w:t xml:space="preserve">e </w:t>
      </w:r>
      <w:r w:rsidR="005E30BA" w:rsidRPr="005E30BA">
        <w:rPr>
          <w:rFonts w:ascii="Arial Narrow" w:hAnsi="Arial Narrow" w:cs="Times New Roman"/>
          <w:b/>
        </w:rPr>
        <w:t>d</w:t>
      </w:r>
      <w:r w:rsidR="005E30BA">
        <w:rPr>
          <w:rFonts w:ascii="Arial Narrow" w:hAnsi="Arial Narrow" w:cs="Times New Roman"/>
          <w:b/>
        </w:rPr>
        <w:t>ostawy</w:t>
      </w:r>
      <w:r w:rsidR="00DA0277">
        <w:rPr>
          <w:rFonts w:ascii="Arial Narrow" w:hAnsi="Arial Narrow" w:cs="Times New Roman"/>
          <w:b/>
        </w:rPr>
        <w:t xml:space="preserve"> </w:t>
      </w:r>
      <w:r w:rsidR="00CF7AF0">
        <w:rPr>
          <w:rFonts w:ascii="Arial Narrow" w:hAnsi="Arial Narrow" w:cs="Times New Roman"/>
          <w:b/>
        </w:rPr>
        <w:t xml:space="preserve">produktu leczniczego </w:t>
      </w:r>
      <w:proofErr w:type="spellStart"/>
      <w:r w:rsidR="00CF7AF0">
        <w:rPr>
          <w:rFonts w:ascii="Arial Narrow" w:hAnsi="Arial Narrow" w:cs="Times New Roman"/>
          <w:b/>
        </w:rPr>
        <w:t>Blinatumomab</w:t>
      </w:r>
      <w:proofErr w:type="spellEnd"/>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AF3DBC">
        <w:rPr>
          <w:rFonts w:ascii="Arial Narrow" w:hAnsi="Arial Narrow" w:cs="Times New Roman"/>
        </w:rPr>
        <w:t>znik</w:t>
      </w:r>
      <w:r w:rsidR="00CF7AF0">
        <w:rPr>
          <w:rFonts w:ascii="Arial Narrow" w:hAnsi="Arial Narrow" w:cs="Times New Roman"/>
        </w:rPr>
        <w:t xml:space="preserve"> nr</w:t>
      </w:r>
      <w:r w:rsidR="00AF3DBC">
        <w:rPr>
          <w:rFonts w:ascii="Arial Narrow" w:hAnsi="Arial Narrow" w:cs="Times New Roman"/>
        </w:rPr>
        <w:t xml:space="preserve"> 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Zamawiający</w:t>
      </w:r>
      <w:r w:rsidR="00CF7AF0">
        <w:rPr>
          <w:rFonts w:ascii="Arial Narrow" w:hAnsi="Arial Narrow" w:cs="Arial"/>
        </w:rPr>
        <w:t xml:space="preserve"> nie </w:t>
      </w:r>
      <w:r w:rsidR="00CE0539" w:rsidRPr="00E757C9">
        <w:rPr>
          <w:rFonts w:ascii="Arial Narrow" w:hAnsi="Arial Narrow" w:cs="Arial"/>
        </w:rPr>
        <w:t>dopuszcza składani</w:t>
      </w:r>
      <w:r w:rsidR="00CF7AF0">
        <w:rPr>
          <w:rFonts w:ascii="Arial Narrow" w:hAnsi="Arial Narrow" w:cs="Arial"/>
        </w:rPr>
        <w:t>a</w:t>
      </w:r>
      <w:r w:rsidRPr="00E757C9">
        <w:rPr>
          <w:rFonts w:ascii="Arial Narrow" w:hAnsi="Arial Narrow" w:cs="Arial"/>
        </w:rPr>
        <w:t xml:space="preserve"> ofe</w:t>
      </w:r>
      <w:r w:rsidR="00E46BD4" w:rsidRPr="00E757C9">
        <w:rPr>
          <w:rFonts w:ascii="Arial Narrow" w:hAnsi="Arial Narrow" w:cs="Arial"/>
        </w:rPr>
        <w:t>rt częściowych</w:t>
      </w:r>
      <w:r w:rsidR="00CF7AF0">
        <w:rPr>
          <w:rFonts w:ascii="Arial Narrow" w:hAnsi="Arial Narrow" w:cs="Arial"/>
        </w:rPr>
        <w:t xml:space="preserve">.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CF7AF0" w:rsidRPr="00CF7AF0">
        <w:rPr>
          <w:rFonts w:ascii="Arial Narrow" w:hAnsi="Arial Narrow" w:cs="Times New Roman"/>
          <w:b/>
        </w:rPr>
        <w:t>2</w:t>
      </w:r>
      <w:r w:rsidR="00D862F1" w:rsidRPr="00DF55DD">
        <w:rPr>
          <w:rFonts w:ascii="Arial Narrow" w:hAnsi="Arial Narrow" w:cs="Times New Roman"/>
          <w:b/>
        </w:rPr>
        <w:t xml:space="preserve"> </w:t>
      </w:r>
      <w:r w:rsidRPr="00E757C9">
        <w:rPr>
          <w:rFonts w:ascii="Arial Narrow" w:hAnsi="Arial Narrow" w:cs="Times New Roman"/>
          <w:b/>
        </w:rPr>
        <w:t>miesi</w:t>
      </w:r>
      <w:r w:rsidR="00CF7AF0">
        <w:rPr>
          <w:rFonts w:ascii="Arial Narrow" w:hAnsi="Arial Narrow" w:cs="Times New Roman"/>
          <w:b/>
        </w:rPr>
        <w:t>ące</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5E30BA">
        <w:rPr>
          <w:rFonts w:ascii="Arial Narrow" w:hAnsi="Arial Narrow" w:cs="Times New Roman"/>
        </w:rPr>
        <w:t xml:space="preserve">: </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w:t>
      </w:r>
      <w:r w:rsidR="005C24CA">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2972E2">
        <w:rPr>
          <w:rFonts w:ascii="Arial Narrow" w:hAnsi="Arial Narrow" w:cs="Times New Roman"/>
        </w:rPr>
        <w:t xml:space="preserve">: </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w:t>
      </w:r>
      <w:proofErr w:type="spellStart"/>
      <w:r w:rsidR="00E757C9">
        <w:rPr>
          <w:rFonts w:ascii="Arial Narrow" w:hAnsi="Arial Narrow"/>
        </w:rPr>
        <w:t>uPf</w:t>
      </w:r>
      <w:proofErr w:type="spellEnd"/>
      <w:r w:rsidR="00E757C9">
        <w:rPr>
          <w:rFonts w:ascii="Arial Narrow" w:hAnsi="Arial Narrow"/>
        </w:rPr>
        <w:t xml:space="preserve">)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 xml:space="preserve">wytwarzania lub importu produktów leczniczych (art. 38 ust. 1 </w:t>
      </w:r>
      <w:proofErr w:type="spellStart"/>
      <w:r w:rsidR="00D96BC2" w:rsidRPr="00E757C9">
        <w:rPr>
          <w:rFonts w:ascii="Arial Narrow" w:hAnsi="Arial Narrow"/>
          <w:color w:val="000000"/>
        </w:rPr>
        <w:t>uPf</w:t>
      </w:r>
      <w:proofErr w:type="spellEnd"/>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AF573E">
        <w:rPr>
          <w:rFonts w:ascii="Arial Narrow" w:hAnsi="Arial Narrow" w:cs="Times New Roman"/>
        </w:rPr>
        <w:t xml:space="preserve">rmalnych – Magdalena </w:t>
      </w:r>
      <w:proofErr w:type="spellStart"/>
      <w:r w:rsidR="005C24CA">
        <w:rPr>
          <w:rFonts w:ascii="Arial Narrow" w:hAnsi="Arial Narrow" w:cs="Times New Roman"/>
        </w:rPr>
        <w:t>Ści</w:t>
      </w:r>
      <w:r w:rsidR="00645C60">
        <w:rPr>
          <w:rFonts w:ascii="Arial Narrow" w:hAnsi="Arial Narrow" w:cs="Times New Roman"/>
        </w:rPr>
        <w:t>s</w:t>
      </w:r>
      <w:r w:rsidR="005C24CA">
        <w:rPr>
          <w:rFonts w:ascii="Arial Narrow" w:hAnsi="Arial Narrow" w:cs="Times New Roman"/>
        </w:rPr>
        <w:t>ło</w:t>
      </w:r>
      <w:proofErr w:type="spellEnd"/>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2972E2">
        <w:rPr>
          <w:rFonts w:ascii="Arial Narrow" w:hAnsi="Arial Narrow" w:cs="Times New Roman"/>
          <w:b/>
        </w:rPr>
        <w:t xml:space="preserve">DOTYCZĄCE WADIUM: </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 Ofertowy – załącznik nr 2 do SIWZ</w:t>
      </w:r>
      <w:r w:rsidR="00BE613F" w:rsidRPr="005E30BA">
        <w:rPr>
          <w:rFonts w:ascii="Arial Narrow" w:hAnsi="Arial Narrow" w:cs="Times New Roman"/>
          <w:b/>
        </w:rPr>
        <w:t>,</w:t>
      </w:r>
    </w:p>
    <w:p w:rsidR="009E19BC" w:rsidRPr="005E30BA" w:rsidRDefault="009E19BC" w:rsidP="00061C47">
      <w:pPr>
        <w:pStyle w:val="Akapitzlist"/>
        <w:numPr>
          <w:ilvl w:val="3"/>
          <w:numId w:val="12"/>
        </w:numPr>
        <w:ind w:left="567" w:hanging="283"/>
        <w:jc w:val="both"/>
        <w:rPr>
          <w:rFonts w:ascii="Arial Narrow" w:hAnsi="Arial Narrow" w:cs="Times New Roman"/>
          <w:b/>
        </w:rPr>
      </w:pPr>
      <w:r w:rsidRPr="005E30BA">
        <w:rPr>
          <w:rFonts w:ascii="Arial Narrow" w:hAnsi="Arial Narrow" w:cs="Times New Roman"/>
          <w:b/>
        </w:rPr>
        <w:t>Wypełniony i podpisany Formularz</w:t>
      </w:r>
      <w:r w:rsidR="00F10787" w:rsidRPr="005E30BA">
        <w:rPr>
          <w:rFonts w:ascii="Arial Narrow" w:hAnsi="Arial Narrow" w:cs="Times New Roman"/>
          <w:b/>
        </w:rPr>
        <w:t xml:space="preserve"> – Kalkulacja C</w:t>
      </w:r>
      <w:r w:rsidR="00BE613F" w:rsidRPr="005E30BA">
        <w:rPr>
          <w:rFonts w:ascii="Arial Narrow" w:hAnsi="Arial Narrow" w:cs="Times New Roman"/>
          <w:b/>
        </w:rPr>
        <w:t>enowa – Opis Przedmiotu Zamówienia – załącznik</w:t>
      </w:r>
      <w:r w:rsidR="00CF7AF0">
        <w:rPr>
          <w:rFonts w:ascii="Arial Narrow" w:hAnsi="Arial Narrow" w:cs="Times New Roman"/>
          <w:b/>
        </w:rPr>
        <w:t xml:space="preserve">i </w:t>
      </w:r>
      <w:r w:rsidR="00D96BC2">
        <w:rPr>
          <w:rFonts w:ascii="Arial Narrow" w:hAnsi="Arial Narrow" w:cs="Times New Roman"/>
          <w:b/>
        </w:rPr>
        <w:t xml:space="preserve">nr 3 </w:t>
      </w:r>
      <w:r w:rsidR="00BE613F" w:rsidRPr="005E30BA">
        <w:rPr>
          <w:rFonts w:ascii="Arial Narrow" w:hAnsi="Arial Narrow" w:cs="Times New Roman"/>
          <w:b/>
        </w:rPr>
        <w:t>do SIWZ,</w:t>
      </w:r>
    </w:p>
    <w:p w:rsidR="001F13E5" w:rsidRPr="00D96BC2" w:rsidRDefault="0018785C" w:rsidP="00061C47">
      <w:pPr>
        <w:pStyle w:val="Akapitzlist"/>
        <w:numPr>
          <w:ilvl w:val="3"/>
          <w:numId w:val="12"/>
        </w:numPr>
        <w:spacing w:after="0" w:line="240" w:lineRule="auto"/>
        <w:ind w:left="567" w:hanging="283"/>
        <w:jc w:val="both"/>
        <w:rPr>
          <w:rFonts w:ascii="Arial Narrow" w:hAnsi="Arial Narrow" w:cs="Times New Roman"/>
          <w:b/>
        </w:rPr>
      </w:pPr>
      <w:r w:rsidRPr="005E30BA">
        <w:rPr>
          <w:rFonts w:ascii="Arial Narrow" w:hAnsi="Arial Narrow" w:cs="Times New Roman"/>
          <w:b/>
        </w:rPr>
        <w:t>Wypełnione i podpisane załączniki nr 4 i 4a do SIWZ</w:t>
      </w:r>
      <w:r w:rsidR="00BE613F" w:rsidRPr="005E30BA">
        <w:rPr>
          <w:rFonts w:ascii="Arial Narrow" w:hAnsi="Arial Narrow" w:cs="Times New Roman"/>
          <w:b/>
        </w:rPr>
        <w:t>,</w:t>
      </w:r>
    </w:p>
    <w:p w:rsidR="009E19BC" w:rsidRPr="005E30BA" w:rsidRDefault="001F13E5" w:rsidP="001F13E5">
      <w:pPr>
        <w:spacing w:after="0" w:line="240" w:lineRule="auto"/>
        <w:jc w:val="both"/>
        <w:rPr>
          <w:rFonts w:ascii="Arial Narrow" w:hAnsi="Arial Narrow" w:cs="Times New Roman"/>
          <w:b/>
        </w:rPr>
      </w:pPr>
      <w:r w:rsidRPr="005E30BA">
        <w:rPr>
          <w:rFonts w:ascii="Arial Narrow" w:hAnsi="Arial Narrow" w:cs="Times New Roman"/>
          <w:b/>
        </w:rPr>
        <w:t xml:space="preserve">      </w:t>
      </w:r>
      <w:r w:rsidR="00E757C9">
        <w:rPr>
          <w:rFonts w:ascii="Arial Narrow" w:hAnsi="Arial Narrow" w:cs="Times New Roman"/>
          <w:b/>
        </w:rPr>
        <w:t>4</w:t>
      </w:r>
      <w:r w:rsidRPr="005E30BA">
        <w:rPr>
          <w:rFonts w:ascii="Arial Narrow" w:hAnsi="Arial Narrow" w:cs="Times New Roman"/>
          <w:b/>
        </w:rPr>
        <w:t xml:space="preserve">). </w:t>
      </w:r>
      <w:r w:rsidR="009E19BC" w:rsidRPr="005E30BA">
        <w:rPr>
          <w:rFonts w:ascii="Arial Narrow" w:hAnsi="Arial Narrow" w:cs="Times New Roman"/>
          <w:b/>
        </w:rPr>
        <w:t>Stosowne Pełnomocnictwo.</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B4EF3" w:rsidRDefault="008B4EF3" w:rsidP="008B4EF3">
      <w:pPr>
        <w:pStyle w:val="Akapitzlist"/>
        <w:spacing w:line="240" w:lineRule="auto"/>
        <w:ind w:left="567"/>
        <w:jc w:val="both"/>
        <w:rPr>
          <w:rFonts w:ascii="Arial Narrow" w:hAnsi="Arial Narrow" w:cs="Times New Roman"/>
        </w:rPr>
      </w:pPr>
      <w:r>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 xml:space="preserve">administratorem Pani/Pana danych osobowych jest </w:t>
      </w:r>
      <w:r>
        <w:rPr>
          <w:rFonts w:ascii="Arial Narrow" w:hAnsi="Arial Narrow" w:cs="Times New Roman"/>
          <w:b/>
        </w:rPr>
        <w:t>Uniwersytecki Szpital Dziecięcy w Krakowie</w:t>
      </w:r>
      <w:r>
        <w:rPr>
          <w:rFonts w:ascii="Arial Narrow" w:hAnsi="Arial Narrow" w:cs="Times New Roman"/>
        </w:rPr>
        <w:t xml:space="preserve">, ul. Wielicka 265, 30-663 Kraków, </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 xml:space="preserve">inspektorem ochrony danych osobowych w /nazwa zamawiającego/ jest Pani </w:t>
      </w:r>
      <w:r>
        <w:rPr>
          <w:rFonts w:ascii="Arial Narrow" w:hAnsi="Arial Narrow" w:cs="Times New Roman"/>
          <w:b/>
        </w:rPr>
        <w:t>Katarzyna Tworzydło</w:t>
      </w:r>
      <w:r>
        <w:rPr>
          <w:rFonts w:ascii="Arial Narrow" w:hAnsi="Arial Narrow" w:cs="Times New Roman"/>
        </w:rPr>
        <w:t xml:space="preserve">, e-mail: </w:t>
      </w:r>
      <w:hyperlink r:id="rId9" w:history="1">
        <w:r>
          <w:rPr>
            <w:rStyle w:val="Hipercze"/>
            <w:rFonts w:ascii="Arial Narrow" w:hAnsi="Arial Narrow" w:cs="Times New Roman"/>
          </w:rPr>
          <w:t>ktworzydlo@usdk.pl</w:t>
        </w:r>
      </w:hyperlink>
      <w:r>
        <w:rPr>
          <w:rFonts w:ascii="Arial Narrow" w:hAnsi="Arial Narrow" w:cs="Times New Roman"/>
        </w:rPr>
        <w:t>, tel.: +48 12 3339 409;</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Pani/Pana dane osobowe przetwarzane będą na podstawie art. 6 ust. 1 lit. c RODO w celu związanym z postępowaniem o udzielenie zamówienia publicznego na dostawę</w:t>
      </w:r>
      <w:r>
        <w:rPr>
          <w:rFonts w:ascii="Arial Narrow" w:hAnsi="Arial Narrow" w:cs="Times New Roman"/>
        </w:rPr>
        <w:t xml:space="preserve"> produktu leczniczego </w:t>
      </w:r>
      <w:proofErr w:type="spellStart"/>
      <w:r>
        <w:rPr>
          <w:rFonts w:ascii="Arial Narrow" w:hAnsi="Arial Narrow" w:cs="Times New Roman"/>
        </w:rPr>
        <w:t>Blinatumomab</w:t>
      </w:r>
      <w:proofErr w:type="spellEnd"/>
      <w:r>
        <w:rPr>
          <w:rFonts w:ascii="Arial Narrow" w:hAnsi="Arial Narrow" w:cs="Times New Roman"/>
        </w:rPr>
        <w:t xml:space="preserve"> znak sprawy EZP-271-2-3</w:t>
      </w:r>
      <w:r>
        <w:rPr>
          <w:rFonts w:ascii="Arial Narrow" w:hAnsi="Arial Narrow" w:cs="Times New Roman"/>
        </w:rPr>
        <w:t>8/2018;</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Pani/Pana dane osobowe będą przechowywane, zgodnie z art. 97 ust. 1 ustawy, przez okres 4 lat od dnia zakończenia postępowania o udzielenie zamówienia, a jeżeli czas trwania umowy przekracza 4 lata, okres przechowywania obejmuje cały czas trwania umowy;</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w odniesieniu do Pani/Pana danych osobowych decyzje nie będą podejmowane w sposób zautomatyzowany, stosowanie do art. 22 RODO;</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posiada Pani/Pan:</w:t>
      </w:r>
    </w:p>
    <w:p w:rsidR="008B4EF3" w:rsidRDefault="008B4EF3" w:rsidP="008B4EF3">
      <w:pPr>
        <w:pStyle w:val="Akapitzlist"/>
        <w:numPr>
          <w:ilvl w:val="0"/>
          <w:numId w:val="38"/>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15 RODO prawo dostępu do danych osobowych Pani/Pana dotyczących;</w:t>
      </w:r>
    </w:p>
    <w:p w:rsidR="008B4EF3" w:rsidRDefault="008B4EF3" w:rsidP="008B4EF3">
      <w:pPr>
        <w:pStyle w:val="Akapitzlist"/>
        <w:numPr>
          <w:ilvl w:val="0"/>
          <w:numId w:val="38"/>
        </w:numPr>
        <w:tabs>
          <w:tab w:val="left" w:pos="993"/>
        </w:tabs>
        <w:spacing w:line="240" w:lineRule="auto"/>
        <w:ind w:left="993" w:hanging="142"/>
        <w:jc w:val="both"/>
        <w:rPr>
          <w:rFonts w:ascii="Arial Narrow" w:hAnsi="Arial Narrow" w:cs="Times New Roman"/>
        </w:rPr>
      </w:pPr>
      <w:r>
        <w:rPr>
          <w:rFonts w:ascii="Arial Narrow" w:hAnsi="Arial Narrow" w:cs="Times New Roman"/>
        </w:rPr>
        <w:t>na podstawie art. 16 RODO prawo do sprostowania Pani/Pana danych osobowych **;</w:t>
      </w:r>
    </w:p>
    <w:p w:rsidR="008B4EF3" w:rsidRDefault="008B4EF3" w:rsidP="008B4EF3">
      <w:pPr>
        <w:pStyle w:val="Akapitzlist"/>
        <w:numPr>
          <w:ilvl w:val="0"/>
          <w:numId w:val="38"/>
        </w:numPr>
        <w:tabs>
          <w:tab w:val="left" w:pos="993"/>
        </w:tabs>
        <w:spacing w:line="240" w:lineRule="auto"/>
        <w:ind w:left="993" w:hanging="142"/>
        <w:jc w:val="both"/>
        <w:rPr>
          <w:rFonts w:ascii="Arial Narrow" w:hAnsi="Arial Narrow" w:cs="Times New Roman"/>
        </w:rPr>
      </w:pPr>
      <w:r>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B4EF3" w:rsidRDefault="008B4EF3" w:rsidP="008B4EF3">
      <w:pPr>
        <w:pStyle w:val="Akapitzlist"/>
        <w:numPr>
          <w:ilvl w:val="0"/>
          <w:numId w:val="38"/>
        </w:numPr>
        <w:tabs>
          <w:tab w:val="left" w:pos="993"/>
        </w:tabs>
        <w:spacing w:line="240" w:lineRule="auto"/>
        <w:ind w:left="993" w:hanging="142"/>
        <w:jc w:val="both"/>
        <w:rPr>
          <w:rFonts w:ascii="Arial Narrow" w:hAnsi="Arial Narrow" w:cs="Times New Roman"/>
        </w:rPr>
      </w:pPr>
      <w:r>
        <w:rPr>
          <w:rFonts w:ascii="Arial Narrow" w:hAnsi="Arial Narrow" w:cs="Times New Roman"/>
        </w:rPr>
        <w:t>prawo do wniesienia skargi do Prezesa Urzędu Ochrony Danych Osobowych, gdy uzna Pani/Pan, że przetwarzanie danych osobowych Pani/Pana dotyczących narusza przepisy RODO;</w:t>
      </w:r>
    </w:p>
    <w:p w:rsidR="008B4EF3" w:rsidRDefault="008B4EF3" w:rsidP="008B4EF3">
      <w:pPr>
        <w:pStyle w:val="Akapitzlist"/>
        <w:numPr>
          <w:ilvl w:val="0"/>
          <w:numId w:val="37"/>
        </w:numPr>
        <w:spacing w:line="240" w:lineRule="auto"/>
        <w:ind w:left="851" w:hanging="284"/>
        <w:jc w:val="both"/>
        <w:rPr>
          <w:rFonts w:ascii="Arial Narrow" w:hAnsi="Arial Narrow" w:cs="Times New Roman"/>
        </w:rPr>
      </w:pPr>
      <w:r>
        <w:rPr>
          <w:rFonts w:ascii="Arial Narrow" w:hAnsi="Arial Narrow" w:cs="Times New Roman"/>
        </w:rPr>
        <w:t>nie przysługuje Pani/Panu:</w:t>
      </w:r>
    </w:p>
    <w:p w:rsidR="008B4EF3" w:rsidRDefault="008B4EF3" w:rsidP="008B4EF3">
      <w:pPr>
        <w:pStyle w:val="Akapitzlist"/>
        <w:numPr>
          <w:ilvl w:val="0"/>
          <w:numId w:val="39"/>
        </w:numPr>
        <w:spacing w:after="0" w:line="240" w:lineRule="auto"/>
        <w:ind w:left="993" w:hanging="142"/>
        <w:jc w:val="both"/>
        <w:rPr>
          <w:rFonts w:ascii="Arial Narrow" w:hAnsi="Arial Narrow" w:cs="Times New Roman"/>
        </w:rPr>
      </w:pPr>
      <w:r>
        <w:rPr>
          <w:rFonts w:ascii="Arial Narrow" w:hAnsi="Arial Narrow" w:cs="Times New Roman"/>
        </w:rPr>
        <w:t>w związku z art. 17 ust. 3 lit. b, d lub e RODO prawo do usunięcia danych osobowych;</w:t>
      </w:r>
    </w:p>
    <w:p w:rsidR="008B4EF3" w:rsidRDefault="008B4EF3" w:rsidP="008B4EF3">
      <w:pPr>
        <w:pStyle w:val="Akapitzlist"/>
        <w:numPr>
          <w:ilvl w:val="0"/>
          <w:numId w:val="39"/>
        </w:numPr>
        <w:spacing w:after="0" w:line="240" w:lineRule="auto"/>
        <w:ind w:left="993" w:hanging="142"/>
        <w:jc w:val="both"/>
        <w:rPr>
          <w:rFonts w:ascii="Arial Narrow" w:hAnsi="Arial Narrow" w:cs="Times New Roman"/>
        </w:rPr>
      </w:pPr>
      <w:r>
        <w:rPr>
          <w:rFonts w:ascii="Arial Narrow" w:hAnsi="Arial Narrow" w:cs="Times New Roman"/>
        </w:rPr>
        <w:t>prawo do przenoszenia danych osobowych, o którym mowa w art. 20 RODO;</w:t>
      </w:r>
    </w:p>
    <w:p w:rsidR="008B4EF3" w:rsidRDefault="008B4EF3" w:rsidP="008B4EF3">
      <w:pPr>
        <w:pStyle w:val="Akapitzlist"/>
        <w:numPr>
          <w:ilvl w:val="0"/>
          <w:numId w:val="39"/>
        </w:numPr>
        <w:spacing w:after="0" w:line="240" w:lineRule="auto"/>
        <w:ind w:left="993" w:hanging="142"/>
        <w:jc w:val="both"/>
        <w:rPr>
          <w:rFonts w:ascii="Arial Narrow" w:hAnsi="Arial Narrow" w:cs="Times New Roman"/>
        </w:rPr>
      </w:pPr>
      <w:r>
        <w:rPr>
          <w:rFonts w:ascii="Arial Narrow" w:hAnsi="Arial Narrow" w:cs="Times New Roman"/>
        </w:rPr>
        <w:t>na podstawie art. 21 RODO prawo sprzeciwu, wobec przetwarzania danych osobowych, gdyż podstawą prawną przetwarzania Pani/Pana danych osobowych jest art. 6 ust. 1 lit. c RODO.</w:t>
      </w:r>
    </w:p>
    <w:p w:rsidR="008B4EF3" w:rsidRPr="008B4EF3" w:rsidRDefault="008B4EF3" w:rsidP="008B4EF3">
      <w:pPr>
        <w:spacing w:line="240" w:lineRule="auto"/>
        <w:jc w:val="both"/>
        <w:rPr>
          <w:rFonts w:ascii="Arial Narrow" w:hAnsi="Arial Narrow" w:cs="Times New Roman"/>
        </w:rPr>
      </w:pPr>
      <w:bookmarkStart w:id="0" w:name="_GoBack"/>
      <w:bookmarkEnd w:id="0"/>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AF573E">
        <w:rPr>
          <w:rFonts w:ascii="Arial Narrow" w:hAnsi="Arial Narrow" w:cs="Times New Roman"/>
        </w:rPr>
        <w:t xml:space="preserve"> </w:t>
      </w:r>
      <w:r w:rsidR="00CF7AF0" w:rsidRPr="00CF7AF0">
        <w:rPr>
          <w:rFonts w:ascii="Arial Narrow" w:hAnsi="Arial Narrow" w:cs="Times New Roman"/>
          <w:b/>
        </w:rPr>
        <w:t>12.06</w:t>
      </w:r>
      <w:r w:rsidR="00AF573E" w:rsidRPr="00CF7AF0">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6153D9">
        <w:rPr>
          <w:rFonts w:ascii="Arial Narrow" w:hAnsi="Arial Narrow" w:cs="Times New Roman"/>
          <w:b/>
        </w:rPr>
        <w:t>d</w:t>
      </w:r>
      <w:r w:rsidR="00A63F12">
        <w:rPr>
          <w:rFonts w:ascii="Arial Narrow" w:hAnsi="Arial Narrow" w:cs="Times New Roman"/>
          <w:b/>
        </w:rPr>
        <w:t>ostaw</w:t>
      </w:r>
      <w:r w:rsidR="005E30BA">
        <w:rPr>
          <w:rFonts w:ascii="Arial Narrow" w:hAnsi="Arial Narrow" w:cs="Times New Roman"/>
          <w:b/>
        </w:rPr>
        <w:t>ę</w:t>
      </w:r>
      <w:r w:rsidR="00AF573E">
        <w:rPr>
          <w:rFonts w:ascii="Arial Narrow" w:hAnsi="Arial Narrow" w:cs="Times New Roman"/>
          <w:b/>
        </w:rPr>
        <w:t xml:space="preserve"> </w:t>
      </w:r>
      <w:r w:rsidR="00E757C9">
        <w:rPr>
          <w:rFonts w:ascii="Arial Narrow" w:hAnsi="Arial Narrow" w:cs="Times New Roman"/>
          <w:b/>
        </w:rPr>
        <w:t>pr</w:t>
      </w:r>
      <w:r w:rsidR="00CF7AF0">
        <w:rPr>
          <w:rFonts w:ascii="Arial Narrow" w:hAnsi="Arial Narrow" w:cs="Times New Roman"/>
          <w:b/>
        </w:rPr>
        <w:t xml:space="preserve">oduktu leczniczego </w:t>
      </w:r>
      <w:proofErr w:type="spellStart"/>
      <w:r w:rsidR="00CF7AF0">
        <w:rPr>
          <w:rFonts w:ascii="Arial Narrow" w:hAnsi="Arial Narrow" w:cs="Times New Roman"/>
          <w:b/>
        </w:rPr>
        <w:t>Blinatumomab</w:t>
      </w:r>
      <w:proofErr w:type="spellEnd"/>
      <w:r w:rsidR="00E757C9">
        <w:rPr>
          <w:rFonts w:ascii="Arial Narrow" w:hAnsi="Arial Narrow" w:cs="Times New Roman"/>
          <w:b/>
        </w:rPr>
        <w:t xml:space="preserve"> </w:t>
      </w:r>
      <w:r w:rsidR="00E757C9">
        <w:rPr>
          <w:rFonts w:ascii="Arial Narrow" w:hAnsi="Arial Narrow" w:cs="Times New Roman"/>
          <w:b/>
        </w:rPr>
        <w:br/>
      </w:r>
      <w:r w:rsidR="00AF573E">
        <w:rPr>
          <w:rFonts w:ascii="Arial Narrow" w:hAnsi="Arial Narrow" w:cs="Times New Roman"/>
          <w:b/>
        </w:rPr>
        <w:t xml:space="preserve">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CF7AF0">
        <w:rPr>
          <w:rFonts w:ascii="Arial Narrow" w:hAnsi="Arial Narrow" w:cs="Times New Roman"/>
          <w:b/>
        </w:rPr>
        <w:t>38</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Pr="00D1380A"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CF7AF0" w:rsidRPr="00CF7AF0">
        <w:rPr>
          <w:rFonts w:ascii="Arial Narrow" w:hAnsi="Arial Narrow" w:cs="Times New Roman"/>
          <w:b/>
        </w:rPr>
        <w:t>12.06</w:t>
      </w:r>
      <w:r w:rsidR="002972E2">
        <w:rPr>
          <w:rFonts w:ascii="Arial Narrow" w:hAnsi="Arial Narrow" w:cs="Times New Roman"/>
          <w:b/>
        </w:rPr>
        <w:t>.</w:t>
      </w:r>
      <w:r w:rsidR="00AF573E" w:rsidRPr="00AB5829">
        <w:rPr>
          <w:rFonts w:ascii="Arial Narrow" w:hAnsi="Arial Narrow" w:cs="Times New Roman"/>
          <w:b/>
        </w:rPr>
        <w:t>2018</w:t>
      </w:r>
      <w:r w:rsidRPr="00AB5829">
        <w:rPr>
          <w:rFonts w:ascii="Arial Narrow" w:hAnsi="Arial Narrow" w:cs="Times New Roman"/>
          <w:b/>
        </w:rPr>
        <w:t>r. o godz. 11.</w:t>
      </w:r>
      <w:r w:rsidR="008B2161" w:rsidRPr="00AB5829">
        <w:rPr>
          <w:rFonts w:ascii="Arial Narrow" w:hAnsi="Arial Narrow" w:cs="Times New Roman"/>
          <w:b/>
        </w:rPr>
        <w:t>00</w:t>
      </w:r>
      <w:r w:rsidR="00A4386C" w:rsidRPr="00AB5829">
        <w:rPr>
          <w:rFonts w:ascii="Arial Narrow" w:hAnsi="Arial Narrow" w:cs="Times New Roman"/>
          <w:b/>
        </w:rPr>
        <w:t>,</w:t>
      </w:r>
      <w:r w:rsidR="003907CD" w:rsidRPr="00AB5829">
        <w:rPr>
          <w:rFonts w:ascii="Arial Narrow" w:hAnsi="Arial Narrow" w:cs="Times New Roman"/>
          <w:b/>
        </w:rPr>
        <w:t xml:space="preserve"> w siedzibie </w:t>
      </w:r>
      <w:r w:rsidR="003907CD" w:rsidRPr="00AB5829">
        <w:rPr>
          <w:rFonts w:ascii="Arial Narrow" w:hAnsi="Arial Narrow" w:cs="Times New Roman"/>
          <w:b/>
          <w:u w:val="single"/>
        </w:rPr>
        <w:t>z</w:t>
      </w:r>
      <w:r w:rsidRPr="00AB5829">
        <w:rPr>
          <w:rFonts w:ascii="Arial Narrow" w:hAnsi="Arial Narrow" w:cs="Times New Roman"/>
          <w:b/>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E757C9" w:rsidRPr="00CF7AF0" w:rsidRDefault="00D722A3" w:rsidP="00CF7AF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w:t>
      </w:r>
      <w:r w:rsidR="00CF7AF0">
        <w:rPr>
          <w:rFonts w:ascii="Arial Narrow" w:hAnsi="Arial Narrow" w:cs="Times New Roman"/>
        </w:rPr>
        <w:t>k nr</w:t>
      </w:r>
      <w:r w:rsidR="00E757C9">
        <w:rPr>
          <w:rFonts w:ascii="Arial Narrow" w:hAnsi="Arial Narrow" w:cs="Times New Roman"/>
        </w:rPr>
        <w:t xml:space="preserve"> 3 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0173F6" w:rsidRDefault="000173F6"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 xml:space="preserve">Kraków dnia, </w:t>
      </w:r>
      <w:r w:rsidR="00CF7AF0">
        <w:rPr>
          <w:rFonts w:ascii="Arial Narrow" w:hAnsi="Arial Narrow" w:cs="Times New Roman"/>
        </w:rPr>
        <w:t>04.06</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Pr="00D1380A" w:rsidRDefault="00827780"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Pr="00381970">
        <w:rPr>
          <w:rFonts w:ascii="Arial Narrow" w:hAnsi="Arial Narrow"/>
          <w:b/>
        </w:rPr>
        <w:t xml:space="preserve">dostawy </w:t>
      </w:r>
      <w:r w:rsidR="00CF7AF0">
        <w:rPr>
          <w:rFonts w:ascii="Arial Narrow" w:hAnsi="Arial Narrow"/>
          <w:b/>
        </w:rPr>
        <w:t xml:space="preserve">produktu leczniczego </w:t>
      </w:r>
      <w:proofErr w:type="spellStart"/>
      <w:r w:rsidR="00CF7AF0">
        <w:rPr>
          <w:rFonts w:ascii="Arial Narrow" w:hAnsi="Arial Narrow"/>
          <w:b/>
        </w:rPr>
        <w:t>Blinatumomab</w:t>
      </w:r>
      <w:proofErr w:type="spellEnd"/>
      <w:r>
        <w:rPr>
          <w:rFonts w:ascii="Arial Narrow" w:hAnsi="Arial Narrow"/>
          <w:b/>
        </w:rPr>
        <w:t xml:space="preserve">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BE0797" w:rsidRPr="001504B3" w:rsidRDefault="00BE0797" w:rsidP="00BE0797">
      <w:pPr>
        <w:pStyle w:val="Akapitzlist"/>
        <w:numPr>
          <w:ilvl w:val="0"/>
          <w:numId w:val="35"/>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Pr>
          <w:rFonts w:ascii="Arial Narrow" w:hAnsi="Arial Narrow" w:cs="Times New Roman"/>
        </w:rPr>
        <w:t>….</w:t>
      </w:r>
      <w:r w:rsidRPr="001504B3">
        <w:rPr>
          <w:rFonts w:ascii="Arial Narrow" w:hAnsi="Arial Narrow" w:cs="Times New Roman"/>
        </w:rPr>
        <w:t>% w kwocie ……………………. zł.</w:t>
      </w:r>
    </w:p>
    <w:p w:rsidR="00BE0797" w:rsidRPr="001504B3" w:rsidRDefault="00BE0797" w:rsidP="00BE0797">
      <w:pPr>
        <w:pStyle w:val="Akapitzlist"/>
        <w:numPr>
          <w:ilvl w:val="0"/>
          <w:numId w:val="35"/>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Pr="001504B3">
        <w:rPr>
          <w:rFonts w:ascii="Arial Narrow" w:hAnsi="Arial Narrow" w:cs="Times New Roman"/>
        </w:rPr>
        <w:t>Zapłata następuje w dniu obciążenia rachunku bankowego Zamawiającego.</w:t>
      </w:r>
    </w:p>
    <w:p w:rsidR="00BE0797" w:rsidRPr="00D1380A" w:rsidRDefault="00BE0797" w:rsidP="00BE0797">
      <w:pPr>
        <w:pStyle w:val="Akapitzlist"/>
        <w:numPr>
          <w:ilvl w:val="0"/>
          <w:numId w:val="35"/>
        </w:numPr>
        <w:ind w:left="284" w:hanging="284"/>
        <w:jc w:val="both"/>
        <w:rPr>
          <w:rFonts w:ascii="Arial Narrow" w:hAnsi="Arial Narrow" w:cs="Times New Roman"/>
        </w:rPr>
      </w:pPr>
      <w:r w:rsidRPr="00D1380A">
        <w:rPr>
          <w:rFonts w:ascii="Arial Narrow" w:hAnsi="Arial Narrow" w:cs="Times New Roman"/>
        </w:rPr>
        <w:t xml:space="preserve">Wykonawca gwarantuje niezmienność cen jednostkowych „w górę” przez okres </w:t>
      </w:r>
      <w:r>
        <w:rPr>
          <w:rFonts w:ascii="Arial Narrow" w:hAnsi="Arial Narrow" w:cs="Times New Roman"/>
        </w:rPr>
        <w:t xml:space="preserve">trwania umowy, </w:t>
      </w:r>
      <w:r w:rsidRPr="00D1380A">
        <w:rPr>
          <w:rFonts w:ascii="Arial Narrow" w:hAnsi="Arial Narrow" w:cs="Times New Roman"/>
        </w:rPr>
        <w:t>zastrzeżeniem dopuszczalności zmian przewidzianych postanowieniami niniejszej umowy.</w:t>
      </w:r>
    </w:p>
    <w:p w:rsidR="00381970" w:rsidRPr="00BE0797" w:rsidRDefault="00BE0797" w:rsidP="00BE0797">
      <w:pPr>
        <w:pStyle w:val="Akapitzlist"/>
        <w:numPr>
          <w:ilvl w:val="0"/>
          <w:numId w:val="35"/>
        </w:numPr>
        <w:ind w:left="284" w:hanging="284"/>
        <w:jc w:val="both"/>
        <w:rPr>
          <w:rFonts w:ascii="Arial Narrow" w:hAnsi="Arial Narrow" w:cs="Times New Roman"/>
        </w:rPr>
      </w:pPr>
      <w:r w:rsidRPr="00D1380A">
        <w:rPr>
          <w:rFonts w:ascii="Arial Narrow" w:hAnsi="Arial Narrow" w:cs="Times New Roman"/>
        </w:rPr>
        <w:t xml:space="preserve">Zmiana wynagrodzenia należnego Wykonawcy następuje w przypadkach i trybie wskazanym w §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BE0797" w:rsidRPr="00D1380A" w:rsidRDefault="00BE0797" w:rsidP="00BE0797">
      <w:pPr>
        <w:pStyle w:val="Akapitzlist"/>
        <w:numPr>
          <w:ilvl w:val="0"/>
          <w:numId w:val="3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 Wykonawca zobowiązuje się zapłacić Zamawiającemu kary umowne w wysokości:</w:t>
      </w:r>
    </w:p>
    <w:p w:rsidR="00BE0797" w:rsidRPr="00D1380A" w:rsidRDefault="00BE0797" w:rsidP="00BE0797">
      <w:pPr>
        <w:spacing w:after="0"/>
        <w:ind w:left="567" w:hanging="283"/>
        <w:jc w:val="both"/>
        <w:rPr>
          <w:rFonts w:ascii="Arial Narrow" w:hAnsi="Arial Narrow" w:cs="Times New Roman"/>
        </w:rPr>
      </w:pPr>
      <w:r w:rsidRPr="00D1380A">
        <w:rPr>
          <w:rFonts w:ascii="Arial Narrow" w:hAnsi="Arial Narrow" w:cs="Times New Roman"/>
        </w:rPr>
        <w:t xml:space="preserve">A/ </w:t>
      </w:r>
      <w:r>
        <w:rPr>
          <w:rFonts w:ascii="Arial Narrow" w:hAnsi="Arial Narrow" w:cs="Times New Roman"/>
        </w:rPr>
        <w:t xml:space="preserve"> </w:t>
      </w:r>
      <w:r w:rsidRPr="00D1380A">
        <w:rPr>
          <w:rFonts w:ascii="Arial Narrow" w:hAnsi="Arial Narrow" w:cs="Times New Roman"/>
        </w:rPr>
        <w:t>1</w:t>
      </w:r>
      <w:r>
        <w:rPr>
          <w:rFonts w:ascii="Arial Narrow" w:hAnsi="Arial Narrow" w:cs="Times New Roman"/>
        </w:rPr>
        <w:t>5</w:t>
      </w:r>
      <w:r w:rsidRPr="00D1380A">
        <w:rPr>
          <w:rFonts w:ascii="Arial Narrow" w:hAnsi="Arial Narrow" w:cs="Times New Roman"/>
        </w:rPr>
        <w:t xml:space="preserve"> % </w:t>
      </w:r>
      <w:r>
        <w:rPr>
          <w:rFonts w:ascii="Arial Narrow" w:hAnsi="Arial Narrow" w:cs="Times New Roman"/>
        </w:rPr>
        <w:t>wartości</w:t>
      </w:r>
      <w:r w:rsidRPr="00D1380A">
        <w:rPr>
          <w:rFonts w:ascii="Arial Narrow" w:hAnsi="Arial Narrow" w:cs="Times New Roman"/>
        </w:rPr>
        <w:t xml:space="preserve"> brutto </w:t>
      </w:r>
      <w:r>
        <w:rPr>
          <w:rFonts w:ascii="Arial Narrow" w:hAnsi="Arial Narrow" w:cs="Times New Roman"/>
        </w:rPr>
        <w:t>niezrealizowanej części umowy</w:t>
      </w:r>
      <w:r w:rsidRPr="00D1380A">
        <w:rPr>
          <w:rFonts w:ascii="Arial Narrow" w:hAnsi="Arial Narrow" w:cs="Times New Roman"/>
        </w:rPr>
        <w:t>,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BE0797" w:rsidRPr="00D1380A" w:rsidRDefault="00BE0797" w:rsidP="00BE0797">
      <w:pPr>
        <w:spacing w:after="0"/>
        <w:ind w:left="567" w:hanging="283"/>
        <w:jc w:val="both"/>
        <w:rPr>
          <w:rFonts w:ascii="Arial Narrow" w:hAnsi="Arial Narrow" w:cs="Times New Roman"/>
        </w:rPr>
      </w:pPr>
      <w:r w:rsidRPr="00D1380A">
        <w:rPr>
          <w:rFonts w:ascii="Arial Narrow" w:hAnsi="Arial Narrow" w:cs="Times New Roman"/>
        </w:rPr>
        <w:t xml:space="preserve">B/ </w:t>
      </w:r>
      <w:r>
        <w:rPr>
          <w:rFonts w:ascii="Arial Narrow" w:hAnsi="Arial Narrow" w:cs="Times New Roman"/>
        </w:rPr>
        <w:t xml:space="preserve"> </w:t>
      </w:r>
      <w:r w:rsidRPr="00D1380A">
        <w:rPr>
          <w:rFonts w:ascii="Arial Narrow" w:hAnsi="Arial Narrow" w:cs="Times New Roman"/>
        </w:rPr>
        <w:t>w wysokości 2 % wartości brutto niezrealizowanej w terminie dostawy jednostkowej za każdy rozpoczęty dzień zwłoki, jednak nie więcej niż 20% wartości niezrealizowanej dostawy;</w:t>
      </w:r>
    </w:p>
    <w:p w:rsidR="00BE0797" w:rsidRPr="00D1380A" w:rsidRDefault="00BE0797" w:rsidP="00BE0797">
      <w:pPr>
        <w:spacing w:after="0"/>
        <w:ind w:left="567" w:hanging="283"/>
        <w:jc w:val="both"/>
        <w:rPr>
          <w:rFonts w:ascii="Arial Narrow" w:hAnsi="Arial Narrow" w:cs="Times New Roman"/>
        </w:rPr>
      </w:pPr>
      <w:r w:rsidRPr="00D1380A">
        <w:rPr>
          <w:rFonts w:ascii="Arial Narrow" w:hAnsi="Arial Narrow" w:cs="Times New Roman"/>
        </w:rPr>
        <w:t>C/</w:t>
      </w:r>
      <w:r>
        <w:rPr>
          <w:rFonts w:ascii="Arial Narrow" w:hAnsi="Arial Narrow" w:cs="Times New Roman"/>
        </w:rPr>
        <w:t xml:space="preserve"> </w:t>
      </w:r>
      <w:r w:rsidRPr="00D1380A">
        <w:rPr>
          <w:rFonts w:ascii="Arial Narrow" w:hAnsi="Arial Narrow" w:cs="Times New Roman"/>
        </w:rPr>
        <w:t xml:space="preserve"> w wysokości 2 % wartości brutto reklamowanego przedmiotu umowy z tytułu nie rozpatrzenia reklamacji w terminie za każdy rozpoczęty dzień zwłoki, jednak nie więcej niż 20% wartości reklamowanego przedmiotu umowy.</w:t>
      </w:r>
    </w:p>
    <w:p w:rsidR="00BE0797" w:rsidRPr="00D1380A" w:rsidRDefault="00BE0797" w:rsidP="00BE0797">
      <w:pPr>
        <w:pStyle w:val="Akapitzlist"/>
        <w:numPr>
          <w:ilvl w:val="0"/>
          <w:numId w:val="36"/>
        </w:numPr>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CF7AF0">
        <w:rPr>
          <w:rFonts w:ascii="Arial Narrow" w:hAnsi="Arial Narrow" w:cs="Times New Roman"/>
          <w:b/>
        </w:rPr>
        <w:t xml:space="preserve"> produktu leczniczego </w:t>
      </w:r>
      <w:proofErr w:type="spellStart"/>
      <w:r w:rsidR="00CF7AF0">
        <w:rPr>
          <w:rFonts w:ascii="Arial Narrow" w:hAnsi="Arial Narrow" w:cs="Times New Roman"/>
          <w:b/>
        </w:rPr>
        <w:t>Blinatumomab</w:t>
      </w:r>
      <w:proofErr w:type="spellEnd"/>
      <w:r w:rsidR="005B3E2C" w:rsidRPr="00381970">
        <w:rPr>
          <w:rFonts w:ascii="Arial Narrow" w:hAnsi="Arial Narrow" w:cs="Times New Roman"/>
          <w:b/>
        </w:rPr>
        <w:t xml:space="preserve">,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EC422F" w:rsidRPr="00381970" w:rsidRDefault="00C405CF" w:rsidP="00EC422F">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0" w:type="auto"/>
        <w:tblLook w:val="04A0" w:firstRow="1" w:lastRow="0" w:firstColumn="1" w:lastColumn="0" w:noHBand="0" w:noVBand="1"/>
      </w:tblPr>
      <w:tblGrid>
        <w:gridCol w:w="9630"/>
      </w:tblGrid>
      <w:tr w:rsidR="00EC422F" w:rsidRPr="00381970" w:rsidTr="00EC422F">
        <w:tc>
          <w:tcPr>
            <w:tcW w:w="9630" w:type="dxa"/>
          </w:tcPr>
          <w:p w:rsidR="00041113" w:rsidRPr="00381970" w:rsidRDefault="00041113" w:rsidP="00A63F12">
            <w:pPr>
              <w:outlineLvl w:val="0"/>
              <w:rPr>
                <w:rFonts w:ascii="Arial Narrow" w:eastAsia="Times New Roman" w:hAnsi="Arial Narrow"/>
                <w:b/>
                <w:color w:val="000000"/>
                <w:u w:val="single"/>
                <w:lang w:eastAsia="pl-PL"/>
              </w:rPr>
            </w:pPr>
          </w:p>
          <w:p w:rsidR="00041113" w:rsidRPr="00381970" w:rsidRDefault="00041113" w:rsidP="00A63F12">
            <w:pPr>
              <w:outlineLvl w:val="0"/>
              <w:rPr>
                <w:rFonts w:ascii="Arial Narrow" w:eastAsia="Times New Roman" w:hAnsi="Arial Narrow"/>
                <w:b/>
                <w:color w:val="000000"/>
                <w:u w:val="single"/>
                <w:lang w:eastAsia="pl-PL"/>
              </w:rPr>
            </w:pPr>
          </w:p>
          <w:p w:rsidR="00EC422F" w:rsidRPr="00381970" w:rsidRDefault="00EC422F" w:rsidP="00A63F12">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Brutto: ……</w:t>
            </w:r>
            <w:r w:rsidR="000173F6" w:rsidRPr="00381970">
              <w:rPr>
                <w:rFonts w:ascii="Arial Narrow" w:eastAsia="Times New Roman" w:hAnsi="Arial Narrow"/>
                <w:b/>
                <w:color w:val="000000"/>
                <w:lang w:eastAsia="pl-PL"/>
              </w:rPr>
              <w:t>……………………………………………………</w:t>
            </w:r>
            <w:r w:rsidR="009531EE" w:rsidRPr="00381970">
              <w:rPr>
                <w:rFonts w:ascii="Arial Narrow" w:eastAsia="Times New Roman" w:hAnsi="Arial Narrow"/>
                <w:b/>
                <w:color w:val="000000"/>
                <w:lang w:eastAsia="pl-PL"/>
              </w:rPr>
              <w:t>…</w:t>
            </w:r>
            <w:r w:rsidR="000173F6" w:rsidRPr="00381970">
              <w:rPr>
                <w:rFonts w:ascii="Arial Narrow" w:eastAsia="Times New Roman" w:hAnsi="Arial Narrow"/>
                <w:b/>
                <w:color w:val="000000"/>
                <w:lang w:eastAsia="pl-PL"/>
              </w:rPr>
              <w:t>..</w:t>
            </w:r>
            <w:r w:rsidR="009531EE" w:rsidRPr="00381970">
              <w:rPr>
                <w:rFonts w:ascii="Arial Narrow" w:eastAsia="Times New Roman" w:hAnsi="Arial Narrow"/>
                <w:b/>
                <w:color w:val="000000"/>
                <w:lang w:eastAsia="pl-PL"/>
              </w:rPr>
              <w:t xml:space="preserve"> zł</w:t>
            </w:r>
          </w:p>
          <w:p w:rsidR="00EC422F" w:rsidRDefault="00EC422F" w:rsidP="00A63F12">
            <w:pPr>
              <w:outlineLvl w:val="0"/>
              <w:rPr>
                <w:rFonts w:ascii="Arial Narrow" w:eastAsia="Times New Roman" w:hAnsi="Arial Narrow"/>
                <w:b/>
                <w:color w:val="000000"/>
                <w:lang w:eastAsia="pl-PL"/>
              </w:rPr>
            </w:pPr>
          </w:p>
          <w:p w:rsidR="00CF7AF0" w:rsidRPr="00381970" w:rsidRDefault="00CF7AF0" w:rsidP="00A63F12">
            <w:pPr>
              <w:outlineLvl w:val="0"/>
              <w:rPr>
                <w:rFonts w:ascii="Arial Narrow" w:eastAsia="Times New Roman" w:hAnsi="Arial Narrow"/>
                <w:b/>
                <w:color w:val="000000"/>
                <w:lang w:eastAsia="pl-PL"/>
              </w:rPr>
            </w:pPr>
          </w:p>
          <w:p w:rsidR="00381970" w:rsidRPr="00381970" w:rsidRDefault="000173F6" w:rsidP="000173F6">
            <w:pPr>
              <w:outlineLvl w:val="0"/>
              <w:rPr>
                <w:rFonts w:ascii="Arial Narrow" w:eastAsia="Times New Roman" w:hAnsi="Arial Narrow"/>
                <w:b/>
                <w:color w:val="000000"/>
                <w:lang w:eastAsia="pl-PL"/>
              </w:rPr>
            </w:pPr>
            <w:r w:rsidRPr="00381970">
              <w:rPr>
                <w:rFonts w:ascii="Arial Narrow" w:eastAsia="Times New Roman" w:hAnsi="Arial Narrow"/>
                <w:b/>
                <w:color w:val="000000"/>
                <w:lang w:eastAsia="pl-PL"/>
              </w:rPr>
              <w:t xml:space="preserve">Słownie: </w:t>
            </w:r>
            <w:r w:rsidR="00EC422F" w:rsidRPr="00381970">
              <w:rPr>
                <w:rFonts w:ascii="Arial Narrow" w:eastAsia="Times New Roman" w:hAnsi="Arial Narrow"/>
                <w:b/>
                <w:color w:val="000000"/>
                <w:lang w:eastAsia="pl-PL"/>
              </w:rPr>
              <w:t>…….…………………………..…………………………………………………………..</w:t>
            </w:r>
          </w:p>
        </w:tc>
      </w:tr>
    </w:tbl>
    <w:p w:rsidR="00381970" w:rsidRDefault="00381970"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CF7AF0">
        <w:rPr>
          <w:rFonts w:ascii="Arial Narrow" w:hAnsi="Arial Narrow" w:cs="Times New Roman"/>
          <w:b/>
        </w:rPr>
        <w:t>2</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B85FE9" w:rsidRDefault="00CF5081" w:rsidP="007F5496">
      <w:pPr>
        <w:jc w:val="both"/>
        <w:rPr>
          <w:rFonts w:ascii="Arial Narrow" w:hAnsi="Arial Narrow" w:cs="Times New Roman"/>
        </w:rPr>
      </w:pPr>
      <w:r w:rsidRPr="00041113">
        <w:rPr>
          <w:rFonts w:ascii="Arial Narrow" w:hAnsi="Arial Narrow" w:cs="Times New Roman"/>
          <w:b/>
        </w:rPr>
        <w:t>Gwarantuję niezmi</w:t>
      </w:r>
      <w:r w:rsidR="007F5496" w:rsidRPr="00041113">
        <w:rPr>
          <w:rFonts w:ascii="Arial Narrow" w:hAnsi="Arial Narrow" w:cs="Times New Roman"/>
          <w:b/>
        </w:rPr>
        <w:t>enność cen jednostkowych netto</w:t>
      </w:r>
      <w:r w:rsidR="00AF573E" w:rsidRPr="00041113">
        <w:rPr>
          <w:rFonts w:ascii="Arial Narrow" w:hAnsi="Arial Narrow" w:cs="Times New Roman"/>
          <w:b/>
        </w:rPr>
        <w:t xml:space="preserve"> </w:t>
      </w:r>
      <w:r w:rsidR="000173F6" w:rsidRPr="00041113">
        <w:rPr>
          <w:rFonts w:ascii="Arial Narrow" w:hAnsi="Arial Narrow" w:cs="Times New Roman"/>
          <w:b/>
        </w:rPr>
        <w:t xml:space="preserve">przez okres </w:t>
      </w:r>
      <w:r w:rsidR="005B3E2C" w:rsidRPr="00041113">
        <w:rPr>
          <w:rFonts w:ascii="Arial Narrow" w:hAnsi="Arial Narrow" w:cs="Times New Roman"/>
          <w:b/>
        </w:rPr>
        <w:t>trwania umowy</w:t>
      </w:r>
      <w:r w:rsidR="00041113">
        <w:rPr>
          <w:rFonts w:ascii="Arial Narrow" w:hAnsi="Arial Narrow" w:cs="Times New Roman"/>
        </w:rPr>
        <w:t>.</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Pr="00B85FE9" w:rsidRDefault="00B85FE9" w:rsidP="00041113">
      <w:pPr>
        <w:pStyle w:val="Bezodstpw"/>
        <w:jc w:val="both"/>
        <w:rPr>
          <w:rFonts w:ascii="Arial Narrow" w:hAnsi="Arial Narrow"/>
          <w:b/>
        </w:rPr>
      </w:pPr>
    </w:p>
    <w:p w:rsidR="00C84091" w:rsidRPr="00B85FE9" w:rsidRDefault="00C84091" w:rsidP="00C84091">
      <w:pPr>
        <w:spacing w:after="0" w:line="240" w:lineRule="auto"/>
        <w:ind w:right="-142"/>
        <w:rPr>
          <w:rFonts w:ascii="Arial Narrow" w:eastAsia="Times New Roman" w:hAnsi="Arial Narrow" w:cs="Arial"/>
          <w:lang w:eastAsia="pl-PL"/>
        </w:rPr>
      </w:pPr>
      <w:r w:rsidRPr="00B85FE9">
        <w:rPr>
          <w:rFonts w:ascii="Arial Narrow" w:eastAsia="Times New Roman" w:hAnsi="Arial Narrow" w:cs="Arial"/>
          <w:lang w:eastAsia="pl-PL"/>
        </w:rPr>
        <w:t>Termin płatności: ………dni* (min. 60 dni) od daty otrzymania prawidłowo wystawionej faktury przel</w:t>
      </w:r>
      <w:r w:rsidR="00041113">
        <w:rPr>
          <w:rFonts w:ascii="Arial Narrow" w:eastAsia="Times New Roman" w:hAnsi="Arial Narrow" w:cs="Arial"/>
          <w:lang w:eastAsia="pl-PL"/>
        </w:rPr>
        <w:t>ewem na konto bakowe Wykonawcy nr  …………………………………………………………………………….……………………………</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CF7AF0" w:rsidRDefault="00852461" w:rsidP="00CF7AF0">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t xml:space="preserve">Załącznik nr 3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3B10CC" w:rsidRDefault="003B10CC" w:rsidP="003B10CC">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CF7AF0">
        <w:rPr>
          <w:rFonts w:ascii="Arial Narrow" w:hAnsi="Arial Narrow"/>
          <w:b/>
        </w:rPr>
        <w:t>A</w:t>
      </w:r>
    </w:p>
    <w:p w:rsidR="005B3E2C" w:rsidRDefault="005B3E2C" w:rsidP="003B10CC">
      <w:pPr>
        <w:jc w:val="center"/>
        <w:rPr>
          <w:rFonts w:ascii="Arial Narrow" w:hAnsi="Arial Narrow"/>
          <w:b/>
        </w:rPr>
      </w:pPr>
    </w:p>
    <w:tbl>
      <w:tblPr>
        <w:tblW w:w="15309" w:type="dxa"/>
        <w:jc w:val="center"/>
        <w:tblLayout w:type="fixed"/>
        <w:tblCellMar>
          <w:left w:w="70" w:type="dxa"/>
          <w:right w:w="70" w:type="dxa"/>
        </w:tblCellMar>
        <w:tblLook w:val="04A0" w:firstRow="1" w:lastRow="0" w:firstColumn="1" w:lastColumn="0" w:noHBand="0" w:noVBand="1"/>
      </w:tblPr>
      <w:tblGrid>
        <w:gridCol w:w="704"/>
        <w:gridCol w:w="2693"/>
        <w:gridCol w:w="1560"/>
        <w:gridCol w:w="1559"/>
        <w:gridCol w:w="850"/>
        <w:gridCol w:w="942"/>
        <w:gridCol w:w="1417"/>
        <w:gridCol w:w="765"/>
        <w:gridCol w:w="992"/>
        <w:gridCol w:w="1276"/>
        <w:gridCol w:w="1134"/>
        <w:gridCol w:w="1417"/>
      </w:tblGrid>
      <w:tr w:rsidR="00CF7AF0" w:rsidRPr="00CB1909" w:rsidTr="00CF7AF0">
        <w:trPr>
          <w:trHeight w:val="77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AF0" w:rsidRDefault="00CF7AF0" w:rsidP="00F514C9">
            <w:pPr>
              <w:tabs>
                <w:tab w:val="left" w:pos="9000"/>
              </w:tabs>
              <w:rPr>
                <w:rFonts w:ascii="Arial Narrow" w:hAnsi="Arial Narrow" w:cs="Tahoma"/>
              </w:rPr>
            </w:pPr>
            <w:r w:rsidRPr="00BE0797">
              <w:rPr>
                <w:rFonts w:ascii="Arial Narrow" w:hAnsi="Arial Narrow" w:cs="Tahoma"/>
              </w:rPr>
              <w:t>Lp.</w:t>
            </w:r>
          </w:p>
          <w:p w:rsidR="00BE0797" w:rsidRPr="00BE0797" w:rsidRDefault="00BE0797" w:rsidP="00F514C9">
            <w:pPr>
              <w:tabs>
                <w:tab w:val="left" w:pos="9000"/>
              </w:tabs>
              <w:rPr>
                <w:rFonts w:ascii="Arial Narrow" w:hAnsi="Arial Narrow" w:cs="Tahoma"/>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F7AF0" w:rsidRDefault="00CF7AF0" w:rsidP="00F514C9">
            <w:pPr>
              <w:tabs>
                <w:tab w:val="left" w:pos="9000"/>
              </w:tabs>
              <w:rPr>
                <w:rFonts w:ascii="Arial Narrow" w:hAnsi="Arial Narrow" w:cs="Tahoma"/>
              </w:rPr>
            </w:pPr>
            <w:r w:rsidRPr="00BE0797">
              <w:rPr>
                <w:rFonts w:ascii="Arial Narrow" w:hAnsi="Arial Narrow" w:cs="Tahoma"/>
              </w:rPr>
              <w:t xml:space="preserve">Nazwa międzynarodowa </w:t>
            </w:r>
          </w:p>
          <w:p w:rsidR="00BE0797" w:rsidRPr="00BE0797" w:rsidRDefault="00BE0797" w:rsidP="00F514C9">
            <w:pPr>
              <w:tabs>
                <w:tab w:val="left" w:pos="9000"/>
              </w:tabs>
              <w:rPr>
                <w:rFonts w:ascii="Arial Narrow" w:hAnsi="Arial Narrow" w:cs="Tahoma"/>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E0797" w:rsidRDefault="00CF7AF0" w:rsidP="00F514C9">
            <w:pPr>
              <w:tabs>
                <w:tab w:val="left" w:pos="9000"/>
              </w:tabs>
              <w:rPr>
                <w:rFonts w:ascii="Arial Narrow" w:hAnsi="Arial Narrow" w:cs="Tahoma"/>
              </w:rPr>
            </w:pPr>
            <w:r w:rsidRPr="00BE0797">
              <w:rPr>
                <w:rFonts w:ascii="Arial Narrow" w:hAnsi="Arial Narrow" w:cs="Tahoma"/>
              </w:rPr>
              <w:t>Nazwa handlowa</w:t>
            </w:r>
          </w:p>
          <w:p w:rsidR="00CF7AF0" w:rsidRPr="00BE0797" w:rsidRDefault="00CF7AF0" w:rsidP="00F514C9">
            <w:pPr>
              <w:tabs>
                <w:tab w:val="left" w:pos="9000"/>
              </w:tabs>
              <w:rPr>
                <w:rFonts w:ascii="Arial Narrow" w:hAnsi="Arial Narrow" w:cs="Tahom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7AF0" w:rsidRPr="00BE0797" w:rsidRDefault="00CF7AF0" w:rsidP="00F514C9">
            <w:pPr>
              <w:tabs>
                <w:tab w:val="left" w:pos="9000"/>
              </w:tabs>
              <w:rPr>
                <w:rFonts w:ascii="Arial Narrow" w:hAnsi="Arial Narrow" w:cs="Tahoma"/>
              </w:rPr>
            </w:pPr>
            <w:r w:rsidRPr="00BE0797">
              <w:rPr>
                <w:rFonts w:ascii="Arial Narrow" w:hAnsi="Arial Narrow" w:cs="Tahoma"/>
              </w:rPr>
              <w:t>Jedn. miary</w:t>
            </w:r>
          </w:p>
          <w:p w:rsidR="00CF7AF0" w:rsidRPr="00BE0797" w:rsidRDefault="00CF7AF0" w:rsidP="00F514C9">
            <w:pPr>
              <w:tabs>
                <w:tab w:val="left" w:pos="9000"/>
              </w:tabs>
              <w:rPr>
                <w:rFonts w:ascii="Arial Narrow" w:hAnsi="Arial Narrow" w:cs="Tahoma"/>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F7AF0" w:rsidRDefault="00CF7AF0" w:rsidP="00CF7AF0">
            <w:pPr>
              <w:tabs>
                <w:tab w:val="left" w:pos="9000"/>
              </w:tabs>
              <w:rPr>
                <w:rFonts w:ascii="Arial Narrow" w:hAnsi="Arial Narrow" w:cs="Tahoma"/>
              </w:rPr>
            </w:pPr>
            <w:r w:rsidRPr="00BE0797">
              <w:rPr>
                <w:rFonts w:ascii="Arial Narrow" w:hAnsi="Arial Narrow" w:cs="Tahoma"/>
              </w:rPr>
              <w:t>Ilość</w:t>
            </w:r>
          </w:p>
          <w:p w:rsidR="00BE0797" w:rsidRPr="00BE0797" w:rsidRDefault="00BE0797" w:rsidP="00CF7AF0">
            <w:pPr>
              <w:tabs>
                <w:tab w:val="left" w:pos="9000"/>
              </w:tabs>
              <w:rPr>
                <w:rFonts w:ascii="Arial Narrow" w:hAnsi="Arial Narrow" w:cs="Tahoma"/>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CF7AF0" w:rsidRPr="00BE0797" w:rsidRDefault="00CF7AF0" w:rsidP="00F514C9">
            <w:pPr>
              <w:tabs>
                <w:tab w:val="left" w:pos="9000"/>
              </w:tabs>
              <w:rPr>
                <w:rFonts w:ascii="Arial Narrow" w:hAnsi="Arial Narrow" w:cs="Tahoma"/>
              </w:rPr>
            </w:pPr>
            <w:r w:rsidRPr="00BE0797">
              <w:rPr>
                <w:rFonts w:ascii="Arial Narrow" w:hAnsi="Arial Narrow" w:cs="Tahoma"/>
              </w:rPr>
              <w:t xml:space="preserve">Cena </w:t>
            </w:r>
            <w:r w:rsidR="00BE0797" w:rsidRPr="00BE0797">
              <w:rPr>
                <w:rFonts w:ascii="Arial Narrow" w:hAnsi="Arial Narrow" w:cs="Tahoma"/>
              </w:rPr>
              <w:t xml:space="preserve">jedn. </w:t>
            </w:r>
            <w:r w:rsidRPr="00BE0797">
              <w:rPr>
                <w:rFonts w:ascii="Arial Narrow" w:hAnsi="Arial Narrow" w:cs="Tahoma"/>
              </w:rPr>
              <w:t>netto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7AF0" w:rsidRDefault="00CF7AF0" w:rsidP="00F514C9">
            <w:pPr>
              <w:tabs>
                <w:tab w:val="left" w:pos="9000"/>
              </w:tabs>
              <w:rPr>
                <w:rFonts w:ascii="Arial Narrow" w:hAnsi="Arial Narrow" w:cs="Tahoma"/>
              </w:rPr>
            </w:pPr>
            <w:r w:rsidRPr="00BE0797">
              <w:rPr>
                <w:rFonts w:ascii="Arial Narrow" w:hAnsi="Arial Narrow" w:cs="Tahoma"/>
              </w:rPr>
              <w:t>Wartość netto</w:t>
            </w:r>
          </w:p>
          <w:p w:rsidR="00BE0797" w:rsidRPr="00BE0797" w:rsidRDefault="00BE0797" w:rsidP="00F514C9">
            <w:pPr>
              <w:tabs>
                <w:tab w:val="left" w:pos="9000"/>
              </w:tabs>
              <w:rPr>
                <w:rFonts w:ascii="Arial Narrow" w:hAnsi="Arial Narrow" w:cs="Tahoma"/>
              </w:rPr>
            </w:pP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CF7AF0" w:rsidRPr="00BE0797" w:rsidRDefault="00CF7AF0" w:rsidP="00F514C9">
            <w:pPr>
              <w:tabs>
                <w:tab w:val="left" w:pos="9000"/>
              </w:tabs>
              <w:rPr>
                <w:rFonts w:ascii="Arial Narrow" w:hAnsi="Arial Narrow" w:cs="Tahoma"/>
              </w:rPr>
            </w:pPr>
            <w:r w:rsidRPr="00BE0797">
              <w:rPr>
                <w:rFonts w:ascii="Arial Narrow" w:hAnsi="Arial Narrow" w:cs="Tahoma"/>
              </w:rPr>
              <w:t>VAT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F7AF0" w:rsidRDefault="00CF7AF0" w:rsidP="00F514C9">
            <w:pPr>
              <w:tabs>
                <w:tab w:val="left" w:pos="9000"/>
              </w:tabs>
              <w:rPr>
                <w:rFonts w:ascii="Arial Narrow" w:hAnsi="Arial Narrow" w:cs="Tahoma"/>
              </w:rPr>
            </w:pPr>
            <w:r w:rsidRPr="00BE0797">
              <w:rPr>
                <w:rFonts w:ascii="Arial Narrow" w:hAnsi="Arial Narrow" w:cs="Tahoma"/>
              </w:rPr>
              <w:t>Wartość VAT</w:t>
            </w:r>
          </w:p>
          <w:p w:rsidR="00BE0797" w:rsidRPr="00BE0797" w:rsidRDefault="00BE0797" w:rsidP="00F514C9">
            <w:pPr>
              <w:tabs>
                <w:tab w:val="left" w:pos="9000"/>
              </w:tabs>
              <w:rPr>
                <w:rFonts w:ascii="Arial Narrow" w:hAnsi="Arial Narrow" w:cs="Tahoma"/>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7AF0" w:rsidRDefault="00CF7AF0" w:rsidP="00F514C9">
            <w:pPr>
              <w:tabs>
                <w:tab w:val="left" w:pos="9000"/>
              </w:tabs>
              <w:rPr>
                <w:rFonts w:ascii="Arial Narrow" w:hAnsi="Arial Narrow" w:cs="Tahoma"/>
              </w:rPr>
            </w:pPr>
            <w:r w:rsidRPr="00BE0797">
              <w:rPr>
                <w:rFonts w:ascii="Arial Narrow" w:hAnsi="Arial Narrow" w:cs="Tahoma"/>
              </w:rPr>
              <w:t>Wartość brutto</w:t>
            </w:r>
          </w:p>
          <w:p w:rsidR="00BE0797" w:rsidRPr="00BE0797" w:rsidRDefault="00BE0797" w:rsidP="00F514C9">
            <w:pPr>
              <w:tabs>
                <w:tab w:val="left" w:pos="9000"/>
              </w:tabs>
              <w:rPr>
                <w:rFonts w:ascii="Arial Narrow" w:hAnsi="Arial Narrow" w:cs="Tahoma"/>
              </w:rPr>
            </w:pPr>
          </w:p>
        </w:tc>
        <w:tc>
          <w:tcPr>
            <w:tcW w:w="1134" w:type="dxa"/>
            <w:tcBorders>
              <w:top w:val="single" w:sz="4" w:space="0" w:color="auto"/>
              <w:bottom w:val="single" w:sz="4" w:space="0" w:color="auto"/>
              <w:right w:val="single" w:sz="4" w:space="0" w:color="auto"/>
            </w:tcBorders>
            <w:vAlign w:val="center"/>
          </w:tcPr>
          <w:p w:rsidR="00CF7AF0" w:rsidRPr="00BE0797" w:rsidRDefault="00CF7AF0" w:rsidP="00F514C9">
            <w:pPr>
              <w:tabs>
                <w:tab w:val="left" w:pos="9000"/>
              </w:tabs>
              <w:rPr>
                <w:rFonts w:ascii="Arial Narrow" w:hAnsi="Arial Narrow" w:cs="Tahoma"/>
              </w:rPr>
            </w:pPr>
            <w:r w:rsidRPr="00BE0797">
              <w:rPr>
                <w:rFonts w:ascii="Arial Narrow" w:hAnsi="Arial Narrow" w:cs="Tahoma"/>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CF7AF0" w:rsidRDefault="00CF7AF0" w:rsidP="00F514C9">
            <w:pPr>
              <w:tabs>
                <w:tab w:val="left" w:pos="9000"/>
              </w:tabs>
              <w:rPr>
                <w:rFonts w:ascii="Arial Narrow" w:hAnsi="Arial Narrow" w:cs="Tahoma"/>
              </w:rPr>
            </w:pPr>
            <w:r w:rsidRPr="00BE0797">
              <w:rPr>
                <w:rFonts w:ascii="Arial Narrow" w:hAnsi="Arial Narrow" w:cs="Tahoma"/>
              </w:rPr>
              <w:t>Producent</w:t>
            </w:r>
          </w:p>
          <w:p w:rsidR="00BE0797" w:rsidRPr="00BE0797" w:rsidRDefault="00BE0797" w:rsidP="00F514C9">
            <w:pPr>
              <w:tabs>
                <w:tab w:val="left" w:pos="9000"/>
              </w:tabs>
              <w:rPr>
                <w:rFonts w:ascii="Arial Narrow" w:hAnsi="Arial Narrow" w:cs="Tahoma"/>
              </w:rPr>
            </w:pPr>
          </w:p>
        </w:tc>
      </w:tr>
      <w:tr w:rsidR="00CF7AF0" w:rsidRPr="00CB1909" w:rsidTr="00CF7AF0">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F7AF0" w:rsidRPr="00BE0797" w:rsidRDefault="00CF7AF0" w:rsidP="00F514C9">
            <w:pPr>
              <w:tabs>
                <w:tab w:val="left" w:pos="9000"/>
              </w:tabs>
              <w:rPr>
                <w:rFonts w:ascii="Arial Narrow" w:hAnsi="Arial Narrow" w:cs="Tahoma"/>
              </w:rPr>
            </w:pPr>
            <w:r w:rsidRPr="00BE0797">
              <w:rPr>
                <w:rFonts w:ascii="Arial Narrow" w:hAnsi="Arial Narrow" w:cs="Tahom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AF0" w:rsidRPr="00BE0797" w:rsidRDefault="00CF7AF0" w:rsidP="00CF7AF0">
            <w:pPr>
              <w:pStyle w:val="Standard"/>
              <w:rPr>
                <w:rFonts w:ascii="Arial Narrow" w:hAnsi="Arial Narrow" w:cs="Tahoma"/>
                <w:sz w:val="22"/>
                <w:szCs w:val="22"/>
              </w:rPr>
            </w:pPr>
            <w:r w:rsidRPr="00BE0797">
              <w:rPr>
                <w:rFonts w:ascii="Arial Narrow" w:eastAsia="Times New Roman" w:hAnsi="Arial Narrow" w:cs="Times New Roman"/>
                <w:color w:val="00000A"/>
                <w:sz w:val="22"/>
                <w:szCs w:val="22"/>
                <w:shd w:val="clear" w:color="auto" w:fill="FFFFFF"/>
              </w:rPr>
              <w:t xml:space="preserve">BLINATUMOMAB </w:t>
            </w:r>
          </w:p>
        </w:tc>
        <w:tc>
          <w:tcPr>
            <w:tcW w:w="1560" w:type="dxa"/>
            <w:tcBorders>
              <w:top w:val="single" w:sz="4" w:space="0" w:color="000000"/>
              <w:left w:val="nil"/>
              <w:bottom w:val="single" w:sz="4" w:space="0" w:color="000000"/>
              <w:right w:val="single" w:sz="4" w:space="0" w:color="000000"/>
            </w:tcBorders>
            <w:shd w:val="clear" w:color="FFFFCC" w:fill="FFFFFF"/>
            <w:vAlign w:val="center"/>
          </w:tcPr>
          <w:p w:rsidR="00CF7AF0" w:rsidRPr="00BE0797" w:rsidRDefault="00CF7AF0" w:rsidP="00F514C9">
            <w:pPr>
              <w:jc w:val="center"/>
              <w:rPr>
                <w:rFonts w:ascii="Arial Narrow" w:hAnsi="Arial Narrow"/>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7AF0" w:rsidRPr="00BE0797" w:rsidRDefault="00CF7AF0" w:rsidP="00BE0797">
            <w:pPr>
              <w:jc w:val="center"/>
              <w:rPr>
                <w:rFonts w:ascii="Arial Narrow" w:eastAsia="Times New Roman" w:hAnsi="Arial Narrow" w:cs="Arial"/>
                <w:lang w:eastAsia="pl-PL"/>
              </w:rPr>
            </w:pPr>
            <w:r w:rsidRPr="00BE0797">
              <w:rPr>
                <w:rFonts w:ascii="Arial Narrow" w:eastAsia="Times New Roman" w:hAnsi="Arial Narrow" w:cs="Arial"/>
                <w:lang w:eastAsia="pl-PL"/>
              </w:rPr>
              <w:t xml:space="preserve">Fiol. 38,5 </w:t>
            </w:r>
            <w:proofErr w:type="spellStart"/>
            <w:r w:rsidRPr="00BE0797">
              <w:rPr>
                <w:rFonts w:ascii="Arial Narrow" w:eastAsia="Times New Roman" w:hAnsi="Arial Narrow" w:cs="Arial"/>
                <w:lang w:eastAsia="pl-PL"/>
              </w:rPr>
              <w:t>mcg</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CF7AF0" w:rsidRPr="00BE0797" w:rsidRDefault="00CF7AF0" w:rsidP="00BE0797">
            <w:pPr>
              <w:tabs>
                <w:tab w:val="left" w:pos="9000"/>
              </w:tabs>
              <w:jc w:val="center"/>
              <w:rPr>
                <w:rFonts w:ascii="Arial Narrow" w:hAnsi="Arial Narrow" w:cs="Tahoma"/>
              </w:rPr>
            </w:pPr>
            <w:r w:rsidRPr="00BE0797">
              <w:rPr>
                <w:rFonts w:ascii="Arial Narrow" w:hAnsi="Arial Narrow" w:cs="Tahoma"/>
              </w:rPr>
              <w:t>14</w:t>
            </w:r>
          </w:p>
        </w:tc>
        <w:tc>
          <w:tcPr>
            <w:tcW w:w="942" w:type="dxa"/>
            <w:tcBorders>
              <w:top w:val="single" w:sz="4" w:space="0" w:color="auto"/>
              <w:left w:val="nil"/>
              <w:bottom w:val="single" w:sz="4" w:space="0" w:color="auto"/>
              <w:right w:val="single" w:sz="4" w:space="0" w:color="auto"/>
            </w:tcBorders>
            <w:shd w:val="clear" w:color="auto" w:fill="auto"/>
            <w:vAlign w:val="center"/>
          </w:tcPr>
          <w:p w:rsidR="00CF7AF0" w:rsidRPr="00BE0797" w:rsidRDefault="00CF7AF0" w:rsidP="00BE0797">
            <w:pPr>
              <w:tabs>
                <w:tab w:val="left" w:pos="9000"/>
              </w:tabs>
              <w:jc w:val="center"/>
              <w:rPr>
                <w:rFonts w:ascii="Arial Narrow" w:hAnsi="Arial Narrow" w:cs="Tahom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F7AF0" w:rsidRPr="00BE0797" w:rsidRDefault="00CF7AF0" w:rsidP="00BE0797">
            <w:pPr>
              <w:tabs>
                <w:tab w:val="left" w:pos="9000"/>
              </w:tabs>
              <w:jc w:val="center"/>
              <w:rPr>
                <w:rFonts w:ascii="Arial Narrow" w:hAnsi="Arial Narrow" w:cs="Tahoma"/>
              </w:rPr>
            </w:pP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CF7AF0" w:rsidRPr="00BE0797" w:rsidRDefault="00CF7AF0" w:rsidP="00BE0797">
            <w:pPr>
              <w:tabs>
                <w:tab w:val="left" w:pos="9000"/>
              </w:tabs>
              <w:jc w:val="center"/>
              <w:rPr>
                <w:rFonts w:ascii="Arial Narrow" w:hAnsi="Arial Narrow" w:cs="Tahoma"/>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F7AF0" w:rsidRPr="00BE0797" w:rsidRDefault="00CF7AF0" w:rsidP="00BE0797">
            <w:pPr>
              <w:tabs>
                <w:tab w:val="left" w:pos="9000"/>
              </w:tabs>
              <w:jc w:val="center"/>
              <w:rPr>
                <w:rFonts w:ascii="Arial Narrow" w:hAnsi="Arial Narrow" w:cs="Tahom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F7AF0" w:rsidRPr="00BE0797" w:rsidRDefault="00CF7AF0" w:rsidP="00BE0797">
            <w:pPr>
              <w:tabs>
                <w:tab w:val="left" w:pos="9000"/>
              </w:tabs>
              <w:jc w:val="center"/>
              <w:rPr>
                <w:rFonts w:ascii="Arial Narrow" w:hAnsi="Arial Narrow" w:cs="Tahoma"/>
              </w:rPr>
            </w:pPr>
          </w:p>
        </w:tc>
        <w:tc>
          <w:tcPr>
            <w:tcW w:w="1134" w:type="dxa"/>
            <w:tcBorders>
              <w:top w:val="single" w:sz="4" w:space="0" w:color="auto"/>
              <w:bottom w:val="single" w:sz="4" w:space="0" w:color="auto"/>
              <w:right w:val="single" w:sz="4" w:space="0" w:color="auto"/>
            </w:tcBorders>
            <w:vAlign w:val="center"/>
          </w:tcPr>
          <w:p w:rsidR="00CF7AF0" w:rsidRPr="00BE0797" w:rsidRDefault="00CF7AF0" w:rsidP="00BE0797">
            <w:pPr>
              <w:tabs>
                <w:tab w:val="left" w:pos="9000"/>
              </w:tabs>
              <w:jc w:val="center"/>
              <w:rPr>
                <w:rFonts w:ascii="Arial Narrow" w:hAnsi="Arial Narrow" w:cs="Tahoma"/>
              </w:rPr>
            </w:pPr>
          </w:p>
        </w:tc>
        <w:tc>
          <w:tcPr>
            <w:tcW w:w="1417" w:type="dxa"/>
            <w:tcBorders>
              <w:top w:val="single" w:sz="4" w:space="0" w:color="auto"/>
              <w:left w:val="single" w:sz="4" w:space="0" w:color="auto"/>
              <w:bottom w:val="single" w:sz="4" w:space="0" w:color="auto"/>
              <w:right w:val="single" w:sz="4" w:space="0" w:color="auto"/>
            </w:tcBorders>
            <w:vAlign w:val="center"/>
          </w:tcPr>
          <w:p w:rsidR="00CF7AF0" w:rsidRPr="00BE0797" w:rsidRDefault="00CF7AF0" w:rsidP="00F514C9">
            <w:pPr>
              <w:tabs>
                <w:tab w:val="left" w:pos="9000"/>
              </w:tabs>
              <w:rPr>
                <w:rFonts w:ascii="Arial Narrow" w:hAnsi="Arial Narrow" w:cs="Tahoma"/>
              </w:rPr>
            </w:pPr>
          </w:p>
        </w:tc>
      </w:tr>
    </w:tbl>
    <w:p w:rsidR="00DA29C3" w:rsidRDefault="00DA29C3" w:rsidP="00EA5D18">
      <w:pPr>
        <w:rPr>
          <w:rFonts w:cs="Times New Roman"/>
          <w:b/>
          <w:sz w:val="20"/>
          <w:szCs w:val="20"/>
        </w:rPr>
      </w:pPr>
    </w:p>
    <w:p w:rsidR="00BE0797" w:rsidRDefault="00BE0797" w:rsidP="00EA5D18">
      <w:pPr>
        <w:rPr>
          <w:rFonts w:cs="Times New Roman"/>
          <w:b/>
          <w:sz w:val="20"/>
          <w:szCs w:val="20"/>
        </w:rPr>
      </w:pPr>
    </w:p>
    <w:p w:rsidR="00BE0797" w:rsidRPr="00CB1909" w:rsidRDefault="00BE0797" w:rsidP="00EA5D18">
      <w:pPr>
        <w:rPr>
          <w:rFonts w:cs="Times New Roman"/>
          <w:b/>
          <w:sz w:val="20"/>
          <w:szCs w:val="20"/>
        </w:rPr>
      </w:pPr>
    </w:p>
    <w:p w:rsidR="00C92CDD" w:rsidRPr="00CB1909" w:rsidRDefault="00C92CDD" w:rsidP="00C92CDD">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C92CDD" w:rsidRPr="00CB1909" w:rsidRDefault="00C92CDD" w:rsidP="00C92CDD">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w:t>
      </w:r>
      <w:r w:rsidR="00EA5D18" w:rsidRPr="00CB1909">
        <w:rPr>
          <w:rFonts w:cs="Times New Roman"/>
          <w:sz w:val="20"/>
          <w:szCs w:val="20"/>
        </w:rPr>
        <w:t>up</w:t>
      </w:r>
      <w:r w:rsidR="002077B4" w:rsidRPr="00CB1909">
        <w:rPr>
          <w:rFonts w:cs="Times New Roman"/>
          <w:sz w:val="20"/>
          <w:szCs w:val="20"/>
        </w:rPr>
        <w:t xml:space="preserve">oważnionej/ </w:t>
      </w:r>
    </w:p>
    <w:p w:rsidR="00CB1909" w:rsidRPr="00CB1909" w:rsidRDefault="00CB1909" w:rsidP="00F514C9">
      <w:pPr>
        <w:jc w:val="right"/>
        <w:rPr>
          <w:rFonts w:cs="Times New Roman"/>
          <w:sz w:val="20"/>
          <w:szCs w:val="20"/>
        </w:rPr>
      </w:pPr>
    </w:p>
    <w:p w:rsidR="005B3E2C" w:rsidRDefault="005B3E2C" w:rsidP="00C92CDD">
      <w:pPr>
        <w:spacing w:after="0" w:line="240" w:lineRule="auto"/>
        <w:ind w:firstLine="284"/>
        <w:rPr>
          <w:rFonts w:ascii="Arial Narrow" w:hAnsi="Arial Narrow" w:cs="Times New Roman"/>
        </w:rPr>
      </w:pPr>
    </w:p>
    <w:p w:rsidR="005B3E2C" w:rsidRDefault="005B3E2C" w:rsidP="00C92CDD">
      <w:pPr>
        <w:spacing w:after="0" w:line="240" w:lineRule="auto"/>
        <w:ind w:firstLine="284"/>
        <w:rPr>
          <w:rFonts w:ascii="Arial Narrow" w:hAnsi="Arial Narrow" w:cs="Times New Roman"/>
        </w:rPr>
      </w:pPr>
    </w:p>
    <w:p w:rsidR="005B3E2C" w:rsidRPr="00D7545B" w:rsidRDefault="005B3E2C" w:rsidP="00C92CDD">
      <w:pPr>
        <w:spacing w:after="0" w:line="240" w:lineRule="auto"/>
        <w:ind w:firstLine="284"/>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5B3E2C">
        <w:rPr>
          <w:rFonts w:ascii="Arial Narrow" w:hAnsi="Arial Narrow" w:cs="Times New Roman"/>
          <w:b/>
          <w:bCs/>
        </w:rPr>
        <w:t xml:space="preserve"> </w:t>
      </w:r>
      <w:r w:rsidR="00CF7AF0">
        <w:rPr>
          <w:rFonts w:ascii="Arial Narrow" w:hAnsi="Arial Narrow" w:cs="Times New Roman"/>
          <w:b/>
          <w:bCs/>
        </w:rPr>
        <w:t xml:space="preserve">produktu leczniczego </w:t>
      </w:r>
      <w:proofErr w:type="spellStart"/>
      <w:r w:rsidR="00CF7AF0">
        <w:rPr>
          <w:rFonts w:ascii="Arial Narrow" w:hAnsi="Arial Narrow" w:cs="Times New Roman"/>
          <w:b/>
          <w:bCs/>
        </w:rPr>
        <w:t>Blinatumomab</w:t>
      </w:r>
      <w:proofErr w:type="spellEnd"/>
      <w:r w:rsidR="00CF7AF0">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CF7AF0">
        <w:rPr>
          <w:rFonts w:ascii="Arial Narrow" w:hAnsi="Arial Narrow" w:cs="Times New Roman"/>
          <w:b/>
        </w:rPr>
        <w:t xml:space="preserve"> produktu leczniczego </w:t>
      </w:r>
      <w:proofErr w:type="spellStart"/>
      <w:r w:rsidR="00CF7AF0">
        <w:rPr>
          <w:rFonts w:ascii="Arial Narrow" w:hAnsi="Arial Narrow" w:cs="Times New Roman"/>
          <w:b/>
        </w:rPr>
        <w:t>Blinatumomab</w:t>
      </w:r>
      <w:proofErr w:type="spellEnd"/>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F0" w:rsidRDefault="00CF7AF0" w:rsidP="009A7753">
      <w:pPr>
        <w:spacing w:after="0" w:line="240" w:lineRule="auto"/>
      </w:pPr>
      <w:r>
        <w:separator/>
      </w:r>
    </w:p>
  </w:endnote>
  <w:endnote w:type="continuationSeparator" w:id="0">
    <w:p w:rsidR="00CF7AF0" w:rsidRDefault="00CF7AF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CF7AF0" w:rsidRPr="009A7753" w:rsidRDefault="00CF7AF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B4EF3" w:rsidRPr="008B4EF3">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CF7AF0" w:rsidRPr="00E43177" w:rsidRDefault="00CF7AF0">
    <w:pPr>
      <w:pStyle w:val="Stopka"/>
      <w:rPr>
        <w:rFonts w:ascii="Times New Roman" w:hAnsi="Times New Roman" w:cs="Times New Roman"/>
        <w:sz w:val="20"/>
        <w:szCs w:val="20"/>
      </w:rPr>
    </w:pPr>
    <w:r>
      <w:rPr>
        <w:rFonts w:ascii="Times New Roman" w:hAnsi="Times New Roman" w:cs="Times New Roman"/>
        <w:sz w:val="20"/>
        <w:szCs w:val="20"/>
      </w:rPr>
      <w:t>EZP-271-2-38/2018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F0" w:rsidRDefault="00CF7AF0" w:rsidP="009A7753">
      <w:pPr>
        <w:spacing w:after="0" w:line="240" w:lineRule="auto"/>
      </w:pPr>
      <w:r>
        <w:separator/>
      </w:r>
    </w:p>
  </w:footnote>
  <w:footnote w:type="continuationSeparator" w:id="0">
    <w:p w:rsidR="00CF7AF0" w:rsidRDefault="00CF7AF0"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AF0" w:rsidRDefault="00CF7AF0"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CF7AF0" w:rsidRDefault="00CF7A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7BAB"/>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1119"/>
    <w:rsid w:val="001B56F8"/>
    <w:rsid w:val="001C238A"/>
    <w:rsid w:val="001C4076"/>
    <w:rsid w:val="001D27A2"/>
    <w:rsid w:val="001E0CEF"/>
    <w:rsid w:val="001E26CF"/>
    <w:rsid w:val="001E2E72"/>
    <w:rsid w:val="001F13E5"/>
    <w:rsid w:val="001F17CC"/>
    <w:rsid w:val="001F1DE1"/>
    <w:rsid w:val="001F3507"/>
    <w:rsid w:val="001F3517"/>
    <w:rsid w:val="002077B4"/>
    <w:rsid w:val="00217972"/>
    <w:rsid w:val="00222617"/>
    <w:rsid w:val="00223625"/>
    <w:rsid w:val="00233AC4"/>
    <w:rsid w:val="00233AC7"/>
    <w:rsid w:val="002340AE"/>
    <w:rsid w:val="002379B1"/>
    <w:rsid w:val="0024081D"/>
    <w:rsid w:val="002408BF"/>
    <w:rsid w:val="0024486D"/>
    <w:rsid w:val="0025559F"/>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48C8"/>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4000E0"/>
    <w:rsid w:val="004030FE"/>
    <w:rsid w:val="00404FB1"/>
    <w:rsid w:val="004125A5"/>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F10"/>
    <w:rsid w:val="004D6716"/>
    <w:rsid w:val="004D7B11"/>
    <w:rsid w:val="004E1A20"/>
    <w:rsid w:val="004F0D06"/>
    <w:rsid w:val="004F2A95"/>
    <w:rsid w:val="00500EF5"/>
    <w:rsid w:val="005012B5"/>
    <w:rsid w:val="00503480"/>
    <w:rsid w:val="00505F5E"/>
    <w:rsid w:val="00507F7C"/>
    <w:rsid w:val="0051257B"/>
    <w:rsid w:val="00516B04"/>
    <w:rsid w:val="00517FBF"/>
    <w:rsid w:val="0052037C"/>
    <w:rsid w:val="00520B5C"/>
    <w:rsid w:val="00522A3A"/>
    <w:rsid w:val="00527786"/>
    <w:rsid w:val="00532AF4"/>
    <w:rsid w:val="00532B2B"/>
    <w:rsid w:val="00534104"/>
    <w:rsid w:val="00535DBF"/>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3D9"/>
    <w:rsid w:val="00615994"/>
    <w:rsid w:val="00615A68"/>
    <w:rsid w:val="006174C0"/>
    <w:rsid w:val="00617B11"/>
    <w:rsid w:val="00621C70"/>
    <w:rsid w:val="00626726"/>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806E9"/>
    <w:rsid w:val="0078291C"/>
    <w:rsid w:val="00790FC1"/>
    <w:rsid w:val="007924B3"/>
    <w:rsid w:val="00795270"/>
    <w:rsid w:val="007A652D"/>
    <w:rsid w:val="007B3845"/>
    <w:rsid w:val="007B5006"/>
    <w:rsid w:val="007C18AD"/>
    <w:rsid w:val="007C6210"/>
    <w:rsid w:val="007D1708"/>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6F02"/>
    <w:rsid w:val="00860560"/>
    <w:rsid w:val="008714FC"/>
    <w:rsid w:val="00873B0B"/>
    <w:rsid w:val="008859A1"/>
    <w:rsid w:val="00887A30"/>
    <w:rsid w:val="008930D2"/>
    <w:rsid w:val="00895CCE"/>
    <w:rsid w:val="008B2161"/>
    <w:rsid w:val="008B3E03"/>
    <w:rsid w:val="008B4EF3"/>
    <w:rsid w:val="008B681F"/>
    <w:rsid w:val="008D143A"/>
    <w:rsid w:val="008D7EFC"/>
    <w:rsid w:val="008E00C8"/>
    <w:rsid w:val="008E3CCC"/>
    <w:rsid w:val="008E4895"/>
    <w:rsid w:val="008E5E31"/>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5E75"/>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F81"/>
    <w:rsid w:val="00A25360"/>
    <w:rsid w:val="00A272E4"/>
    <w:rsid w:val="00A2759B"/>
    <w:rsid w:val="00A40546"/>
    <w:rsid w:val="00A4386C"/>
    <w:rsid w:val="00A45A46"/>
    <w:rsid w:val="00A46F19"/>
    <w:rsid w:val="00A51035"/>
    <w:rsid w:val="00A54134"/>
    <w:rsid w:val="00A5463D"/>
    <w:rsid w:val="00A62745"/>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483A"/>
    <w:rsid w:val="00B07720"/>
    <w:rsid w:val="00B166EB"/>
    <w:rsid w:val="00B2232F"/>
    <w:rsid w:val="00B362E9"/>
    <w:rsid w:val="00B36788"/>
    <w:rsid w:val="00B36BC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A1224"/>
    <w:rsid w:val="00BA4799"/>
    <w:rsid w:val="00BA6857"/>
    <w:rsid w:val="00BB456A"/>
    <w:rsid w:val="00BB5AFC"/>
    <w:rsid w:val="00BB698A"/>
    <w:rsid w:val="00BB6F31"/>
    <w:rsid w:val="00BC1A88"/>
    <w:rsid w:val="00BC4CEF"/>
    <w:rsid w:val="00BC5B04"/>
    <w:rsid w:val="00BD2152"/>
    <w:rsid w:val="00BD2AE0"/>
    <w:rsid w:val="00BD4147"/>
    <w:rsid w:val="00BD6FC5"/>
    <w:rsid w:val="00BE0797"/>
    <w:rsid w:val="00BE3D90"/>
    <w:rsid w:val="00BE5B1A"/>
    <w:rsid w:val="00BE613F"/>
    <w:rsid w:val="00BF105E"/>
    <w:rsid w:val="00BF16DB"/>
    <w:rsid w:val="00BF35AE"/>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5E2A"/>
    <w:rsid w:val="00C764B2"/>
    <w:rsid w:val="00C77BBF"/>
    <w:rsid w:val="00C83731"/>
    <w:rsid w:val="00C84091"/>
    <w:rsid w:val="00C84824"/>
    <w:rsid w:val="00C84A36"/>
    <w:rsid w:val="00C87F87"/>
    <w:rsid w:val="00C927D6"/>
    <w:rsid w:val="00C92CDD"/>
    <w:rsid w:val="00CA3073"/>
    <w:rsid w:val="00CB1909"/>
    <w:rsid w:val="00CD0017"/>
    <w:rsid w:val="00CD1CF5"/>
    <w:rsid w:val="00CD24F7"/>
    <w:rsid w:val="00CD2E9F"/>
    <w:rsid w:val="00CD35D6"/>
    <w:rsid w:val="00CD69C7"/>
    <w:rsid w:val="00CE0539"/>
    <w:rsid w:val="00CE0FC8"/>
    <w:rsid w:val="00CE22A5"/>
    <w:rsid w:val="00CE3C66"/>
    <w:rsid w:val="00CE56BF"/>
    <w:rsid w:val="00CF5081"/>
    <w:rsid w:val="00CF7AF0"/>
    <w:rsid w:val="00D03D03"/>
    <w:rsid w:val="00D03F1E"/>
    <w:rsid w:val="00D066B6"/>
    <w:rsid w:val="00D12C2F"/>
    <w:rsid w:val="00D1380A"/>
    <w:rsid w:val="00D178E0"/>
    <w:rsid w:val="00D2024E"/>
    <w:rsid w:val="00D23C2D"/>
    <w:rsid w:val="00D26537"/>
    <w:rsid w:val="00D3526E"/>
    <w:rsid w:val="00D403C1"/>
    <w:rsid w:val="00D41A73"/>
    <w:rsid w:val="00D47CF5"/>
    <w:rsid w:val="00D62420"/>
    <w:rsid w:val="00D62B06"/>
    <w:rsid w:val="00D65DE5"/>
    <w:rsid w:val="00D722A3"/>
    <w:rsid w:val="00D72414"/>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757C9"/>
    <w:rsid w:val="00E8305F"/>
    <w:rsid w:val="00E83F3A"/>
    <w:rsid w:val="00E842DF"/>
    <w:rsid w:val="00E90788"/>
    <w:rsid w:val="00E931A1"/>
    <w:rsid w:val="00E93784"/>
    <w:rsid w:val="00E93C45"/>
    <w:rsid w:val="00E9596C"/>
    <w:rsid w:val="00EA281D"/>
    <w:rsid w:val="00EA2967"/>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F17"/>
    <w:rsid w:val="00F90B29"/>
    <w:rsid w:val="00F95B1A"/>
    <w:rsid w:val="00FA0B0B"/>
    <w:rsid w:val="00FA3450"/>
    <w:rsid w:val="00FB0C51"/>
    <w:rsid w:val="00FB2417"/>
    <w:rsid w:val="00FB251F"/>
    <w:rsid w:val="00FB492B"/>
    <w:rsid w:val="00FD0FC0"/>
    <w:rsid w:val="00FD272C"/>
    <w:rsid w:val="00FD53BC"/>
    <w:rsid w:val="00FD6B7F"/>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8B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AFB2-3D73-4696-B884-ADC12B88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7694</Words>
  <Characters>46167</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2018-06-04T09:48:00Z</cp:lastPrinted>
  <dcterms:created xsi:type="dcterms:W3CDTF">2018-06-04T09:24:00Z</dcterms:created>
  <dcterms:modified xsi:type="dcterms:W3CDTF">2018-06-04T11:29:00Z</dcterms:modified>
</cp:coreProperties>
</file>