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F" w:rsidRPr="00AC3EE4" w:rsidRDefault="00006E6F" w:rsidP="00006E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AC3EE4">
        <w:rPr>
          <w:rFonts w:ascii="Arial Narrow" w:hAnsi="Arial Narrow"/>
          <w:sz w:val="20"/>
          <w:szCs w:val="20"/>
        </w:rPr>
        <w:t>Załącznik nr 3</w:t>
      </w:r>
      <w:r w:rsidR="008D29A2">
        <w:rPr>
          <w:rFonts w:ascii="Arial Narrow" w:hAnsi="Arial Narrow"/>
          <w:sz w:val="20"/>
          <w:szCs w:val="20"/>
        </w:rPr>
        <w:t>-</w:t>
      </w:r>
      <w:r w:rsidRPr="00AC3EE4">
        <w:rPr>
          <w:rFonts w:ascii="Arial Narrow" w:hAnsi="Arial Narrow"/>
          <w:sz w:val="20"/>
          <w:szCs w:val="20"/>
        </w:rPr>
        <w:t>1 do SIWZ</w:t>
      </w:r>
    </w:p>
    <w:p w:rsidR="00006E6F" w:rsidRDefault="00006E6F" w:rsidP="00006E6F">
      <w:pPr>
        <w:jc w:val="center"/>
        <w:rPr>
          <w:rFonts w:ascii="Arial Narrow" w:hAnsi="Arial Narrow"/>
          <w:b/>
        </w:rPr>
      </w:pPr>
      <w:r w:rsidRPr="00AC3EE4">
        <w:rPr>
          <w:rFonts w:ascii="Arial Narrow" w:hAnsi="Arial Narrow"/>
          <w:b/>
        </w:rPr>
        <w:t>KALKULACJA CENOWA – ZESTAWIENIE PARAMETRÓW TECHNICZNYCH I WARUNKI GWARANCJI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623"/>
      </w:tblGrid>
      <w:tr w:rsidR="00006E6F" w:rsidRPr="000129EF" w:rsidTr="00C71BDC">
        <w:tc>
          <w:tcPr>
            <w:tcW w:w="3261" w:type="dxa"/>
            <w:shd w:val="clear" w:color="auto" w:fill="auto"/>
          </w:tcPr>
          <w:p w:rsidR="00006E6F" w:rsidRPr="000129EF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Pełna nazwa oferowanej aparatury medycznej</w:t>
            </w:r>
          </w:p>
        </w:tc>
        <w:tc>
          <w:tcPr>
            <w:tcW w:w="11623" w:type="dxa"/>
            <w:shd w:val="clear" w:color="auto" w:fill="auto"/>
          </w:tcPr>
          <w:p w:rsidR="00006E6F" w:rsidRPr="000129EF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0129EF" w:rsidTr="00C71BDC">
        <w:tc>
          <w:tcPr>
            <w:tcW w:w="3261" w:type="dxa"/>
            <w:shd w:val="clear" w:color="auto" w:fill="auto"/>
          </w:tcPr>
          <w:p w:rsidR="00006E6F" w:rsidRPr="000129EF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Producent</w:t>
            </w:r>
          </w:p>
        </w:tc>
        <w:tc>
          <w:tcPr>
            <w:tcW w:w="11623" w:type="dxa"/>
            <w:shd w:val="clear" w:color="auto" w:fill="auto"/>
          </w:tcPr>
          <w:p w:rsidR="00006E6F" w:rsidRPr="000129EF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0129EF" w:rsidTr="00C71BDC">
        <w:tc>
          <w:tcPr>
            <w:tcW w:w="3261" w:type="dxa"/>
            <w:shd w:val="clear" w:color="auto" w:fill="auto"/>
          </w:tcPr>
          <w:p w:rsidR="00006E6F" w:rsidRPr="000129EF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Kraj pochodzenia</w:t>
            </w:r>
          </w:p>
        </w:tc>
        <w:tc>
          <w:tcPr>
            <w:tcW w:w="11623" w:type="dxa"/>
            <w:shd w:val="clear" w:color="auto" w:fill="auto"/>
          </w:tcPr>
          <w:p w:rsidR="00006E6F" w:rsidRPr="000129EF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06E6F" w:rsidRPr="000129EF" w:rsidTr="00C71BDC">
        <w:tc>
          <w:tcPr>
            <w:tcW w:w="3261" w:type="dxa"/>
            <w:shd w:val="clear" w:color="auto" w:fill="auto"/>
          </w:tcPr>
          <w:p w:rsidR="00006E6F" w:rsidRPr="000129EF" w:rsidRDefault="00006E6F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Dystrybutor/oferent</w:t>
            </w:r>
          </w:p>
        </w:tc>
        <w:tc>
          <w:tcPr>
            <w:tcW w:w="11623" w:type="dxa"/>
            <w:shd w:val="clear" w:color="auto" w:fill="auto"/>
          </w:tcPr>
          <w:p w:rsidR="00006E6F" w:rsidRPr="000129EF" w:rsidRDefault="00006E6F" w:rsidP="00006E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006E6F" w:rsidRPr="000129EF" w:rsidRDefault="00006E6F" w:rsidP="00006E6F">
      <w:pPr>
        <w:rPr>
          <w:rFonts w:ascii="Arial Narrow" w:hAnsi="Arial Narrow"/>
          <w:b/>
          <w:sz w:val="18"/>
          <w:szCs w:val="1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567"/>
        <w:gridCol w:w="1843"/>
        <w:gridCol w:w="708"/>
        <w:gridCol w:w="1985"/>
        <w:gridCol w:w="1417"/>
        <w:gridCol w:w="709"/>
        <w:gridCol w:w="2268"/>
      </w:tblGrid>
      <w:tr w:rsidR="00C4010D" w:rsidRPr="000129EF" w:rsidTr="00DD6B89">
        <w:tc>
          <w:tcPr>
            <w:tcW w:w="14884" w:type="dxa"/>
            <w:gridSpan w:val="9"/>
            <w:vAlign w:val="center"/>
          </w:tcPr>
          <w:p w:rsidR="00C4010D" w:rsidRPr="000129EF" w:rsidRDefault="00C4010D" w:rsidP="00C4010D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Część I – KALKULACJA CENOWA</w:t>
            </w:r>
          </w:p>
        </w:tc>
      </w:tr>
      <w:tr w:rsidR="00B22F46" w:rsidRPr="000129EF" w:rsidTr="006C489C">
        <w:tc>
          <w:tcPr>
            <w:tcW w:w="993" w:type="dxa"/>
            <w:vAlign w:val="center"/>
          </w:tcPr>
          <w:p w:rsidR="00B22F46" w:rsidRPr="000129EF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L.p.</w:t>
            </w:r>
          </w:p>
        </w:tc>
        <w:tc>
          <w:tcPr>
            <w:tcW w:w="4394" w:type="dxa"/>
            <w:vAlign w:val="center"/>
          </w:tcPr>
          <w:p w:rsidR="00B22F46" w:rsidRPr="000129EF" w:rsidRDefault="00C71BDC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B22F46" w:rsidRPr="000129EF" w:rsidRDefault="00C71BDC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Jedn. miary</w:t>
            </w:r>
          </w:p>
        </w:tc>
        <w:tc>
          <w:tcPr>
            <w:tcW w:w="1843" w:type="dxa"/>
            <w:vAlign w:val="center"/>
          </w:tcPr>
          <w:p w:rsidR="00B22F46" w:rsidRPr="000129EF" w:rsidRDefault="00C71BDC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netto/jedn.m.</w:t>
            </w:r>
          </w:p>
        </w:tc>
        <w:tc>
          <w:tcPr>
            <w:tcW w:w="708" w:type="dxa"/>
            <w:vAlign w:val="center"/>
          </w:tcPr>
          <w:p w:rsidR="00B22F46" w:rsidRPr="000129EF" w:rsidRDefault="00C71BDC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Ilość</w:t>
            </w:r>
          </w:p>
        </w:tc>
        <w:tc>
          <w:tcPr>
            <w:tcW w:w="1985" w:type="dxa"/>
            <w:vAlign w:val="center"/>
          </w:tcPr>
          <w:p w:rsidR="00B22F46" w:rsidRPr="000129EF" w:rsidRDefault="00C71BDC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B22F46" w:rsidRPr="000129EF" w:rsidRDefault="00C71BDC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VAT</w:t>
            </w:r>
          </w:p>
        </w:tc>
        <w:tc>
          <w:tcPr>
            <w:tcW w:w="2268" w:type="dxa"/>
            <w:vAlign w:val="center"/>
          </w:tcPr>
          <w:p w:rsidR="00B22F46" w:rsidRPr="000129EF" w:rsidRDefault="00C71BDC" w:rsidP="005E2DD4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Wartość brutto</w:t>
            </w:r>
          </w:p>
        </w:tc>
      </w:tr>
      <w:tr w:rsidR="00B22F46" w:rsidRPr="000129EF" w:rsidTr="006C489C">
        <w:tc>
          <w:tcPr>
            <w:tcW w:w="993" w:type="dxa"/>
            <w:shd w:val="clear" w:color="auto" w:fill="B3B3B3"/>
            <w:vAlign w:val="center"/>
          </w:tcPr>
          <w:p w:rsidR="00B22F46" w:rsidRPr="000129EF" w:rsidRDefault="00B22F46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B22F46" w:rsidRPr="000129EF" w:rsidRDefault="00B22F46" w:rsidP="00FC2758">
            <w:pPr>
              <w:pStyle w:val="Tekstpodstawowy"/>
              <w:ind w:left="71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Aparat MRI 1,5T wraz z wyposażeniem i niezbędnymi akcesoriami, do diagnostyki obrazowej dzieci i dorosłych ze szczególnym uwzględnieniem procedur związanych z onkologią.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2F46" w:rsidRPr="000129EF" w:rsidRDefault="00B22F46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Kpl.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22F46" w:rsidRPr="000129EF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22F46" w:rsidRPr="000129EF" w:rsidRDefault="00B22F46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22F46" w:rsidRPr="000129EF" w:rsidRDefault="00B22F46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B22F46" w:rsidRPr="000129EF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22F46" w:rsidRPr="000129EF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CE41AF" w:rsidRPr="000129EF" w:rsidTr="006C489C">
        <w:tc>
          <w:tcPr>
            <w:tcW w:w="993" w:type="dxa"/>
            <w:shd w:val="clear" w:color="auto" w:fill="B3B3B3"/>
            <w:vAlign w:val="center"/>
          </w:tcPr>
          <w:p w:rsidR="00CE41AF" w:rsidRPr="000129EF" w:rsidRDefault="00CE41AF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CE41AF" w:rsidRPr="000129EF" w:rsidRDefault="00A50D4A" w:rsidP="00A50D4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 xml:space="preserve">Zestaw siedzisk, </w:t>
            </w:r>
            <w:r w:rsidR="00CE41AF" w:rsidRPr="000129EF">
              <w:rPr>
                <w:rFonts w:ascii="Arial Narrow" w:hAnsi="Arial Narrow"/>
                <w:sz w:val="18"/>
                <w:szCs w:val="18"/>
              </w:rPr>
              <w:t>liczba siedzisk</w:t>
            </w:r>
            <w:r w:rsidR="00B01248" w:rsidRPr="000129EF">
              <w:rPr>
                <w:rFonts w:ascii="Arial Narrow" w:hAnsi="Arial Narrow"/>
                <w:sz w:val="18"/>
                <w:szCs w:val="18"/>
              </w:rPr>
              <w:t xml:space="preserve"> w zestawie</w:t>
            </w:r>
            <w:r w:rsidR="00CE41AF" w:rsidRPr="000129EF">
              <w:rPr>
                <w:rFonts w:ascii="Arial Narrow" w:hAnsi="Arial Narrow"/>
                <w:sz w:val="18"/>
                <w:szCs w:val="18"/>
              </w:rPr>
              <w:t xml:space="preserve">: 4;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41AF" w:rsidRPr="000129EF" w:rsidRDefault="00ED4CDE" w:rsidP="00CE41A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E41AF" w:rsidRPr="000129EF" w:rsidRDefault="00CE41AF" w:rsidP="00CE41A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E41AF" w:rsidRPr="000129EF" w:rsidRDefault="00CE41AF" w:rsidP="00CE41A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E41AF" w:rsidRPr="000129EF" w:rsidRDefault="00CE41AF" w:rsidP="00CE41A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CE41AF" w:rsidRPr="000129EF" w:rsidRDefault="00CE41AF" w:rsidP="00CE41A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E41AF" w:rsidRPr="000129EF" w:rsidRDefault="00CE41AF" w:rsidP="00CE41A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Zestaw meblowy ze zlewozmywakiem 1 komorowym z baterią stojącą ,szafki wiszące</w:t>
            </w:r>
            <w:r w:rsidR="00C46E0A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C46E0A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 xml:space="preserve">Pojemnik płynu dezynfekcyjnego, pojemnik na mydło w płynie, pojemnik na ręczniki jednorazowe </w:t>
            </w:r>
            <w:r w:rsidR="00C46E0A" w:rsidRPr="000129EF">
              <w:rPr>
                <w:rFonts w:ascii="Arial Narrow" w:hAnsi="Arial Narrow"/>
                <w:sz w:val="18"/>
                <w:szCs w:val="18"/>
              </w:rPr>
              <w:t>–</w:t>
            </w:r>
            <w:r w:rsidRPr="000129EF">
              <w:rPr>
                <w:rFonts w:ascii="Arial Narrow" w:hAnsi="Arial Narrow"/>
                <w:sz w:val="18"/>
                <w:szCs w:val="18"/>
              </w:rPr>
              <w:t xml:space="preserve"> zestaw</w:t>
            </w:r>
            <w:r w:rsidR="00C46E0A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C46E0A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Lodówka na materiały medyczne</w:t>
            </w:r>
            <w:r w:rsidR="00C46E0A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Wózek zabiegowy</w:t>
            </w:r>
            <w:r w:rsidR="00C46E0A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Wózek transportowy pacjenta</w:t>
            </w:r>
            <w:r w:rsidR="00A50D4A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A50D4A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Macerator.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Wózek sprzątacza</w:t>
            </w:r>
            <w:r w:rsidR="00A50D4A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A50D4A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Wózek na brudną</w:t>
            </w:r>
            <w:r w:rsidR="00ED4CDE" w:rsidRPr="000129EF">
              <w:rPr>
                <w:rFonts w:ascii="Arial Narrow" w:hAnsi="Arial Narrow"/>
                <w:sz w:val="18"/>
                <w:szCs w:val="18"/>
              </w:rPr>
              <w:t xml:space="preserve"> bieliznę</w:t>
            </w:r>
            <w:r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Lada pod urządzenia sterujące rezonansu</w:t>
            </w:r>
            <w:r w:rsidR="00A50D4A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Fotel jezdny z regulowaną wysokością i oparciem, pokrycie zmywalne</w:t>
            </w:r>
            <w:r w:rsidR="00A50D4A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C46E0A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Lada robocza</w:t>
            </w:r>
            <w:r w:rsidR="00A50D4A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C46E0A" w:rsidP="00C46E0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Kontener 3 szufladowy</w:t>
            </w:r>
            <w:r w:rsidR="00A50D4A" w:rsidRPr="000129EF">
              <w:rPr>
                <w:rFonts w:ascii="Arial Narrow" w:hAnsi="Arial Narrow"/>
                <w:sz w:val="18"/>
                <w:szCs w:val="18"/>
              </w:rPr>
              <w:t>.</w:t>
            </w:r>
            <w:r w:rsidRPr="000129E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C46E0A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Półka naścienna</w:t>
            </w:r>
            <w:r w:rsidR="00A50D4A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C46E0A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A50D4A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Szafa aktowa.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C46E0A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</w:t>
            </w:r>
            <w:r w:rsidR="00ED4CDE" w:rsidRPr="000129E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Lada robocza  w kształcie litery L (dwa poziomy w części rejestracyjnej)</w:t>
            </w:r>
            <w:r w:rsidR="00A50D4A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Szafka metalowa kartotekowa</w:t>
            </w:r>
            <w:r w:rsidR="00A50D4A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9696C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B01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Zestaw meblowy ze zlewozmywakiem 1 komor</w:t>
            </w:r>
            <w:r w:rsidR="00B01248" w:rsidRPr="000129EF">
              <w:rPr>
                <w:rFonts w:ascii="Arial Narrow" w:hAnsi="Arial Narrow"/>
                <w:sz w:val="18"/>
                <w:szCs w:val="18"/>
              </w:rPr>
              <w:t>owym</w:t>
            </w:r>
            <w:r w:rsidRPr="000129EF">
              <w:rPr>
                <w:rFonts w:ascii="Arial Narrow" w:hAnsi="Arial Narrow"/>
                <w:sz w:val="18"/>
                <w:szCs w:val="18"/>
              </w:rPr>
              <w:t>, umywalką, z bateriami stoją</w:t>
            </w:r>
            <w:r w:rsidR="00B01248" w:rsidRPr="000129EF">
              <w:rPr>
                <w:rFonts w:ascii="Arial Narrow" w:hAnsi="Arial Narrow"/>
                <w:sz w:val="18"/>
                <w:szCs w:val="18"/>
              </w:rPr>
              <w:t xml:space="preserve">cymi , na całej długości szafki </w:t>
            </w:r>
            <w:r w:rsidRPr="000129EF">
              <w:rPr>
                <w:rFonts w:ascii="Arial Narrow" w:hAnsi="Arial Narrow"/>
                <w:sz w:val="18"/>
                <w:szCs w:val="18"/>
              </w:rPr>
              <w:t>wiszące</w:t>
            </w:r>
            <w:r w:rsidR="00B01248" w:rsidRPr="000129EF">
              <w:rPr>
                <w:rFonts w:ascii="Arial Narrow" w:hAnsi="Arial Narrow"/>
                <w:sz w:val="18"/>
                <w:szCs w:val="18"/>
              </w:rPr>
              <w:t>, wymiary:</w:t>
            </w:r>
            <w:r w:rsidRPr="000129EF">
              <w:rPr>
                <w:rFonts w:ascii="Arial Narrow" w:hAnsi="Arial Narrow"/>
                <w:sz w:val="18"/>
                <w:szCs w:val="18"/>
              </w:rPr>
              <w:t xml:space="preserve"> 600/800x300x600</w:t>
            </w:r>
            <w:r w:rsidR="00A50D4A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Stół</w:t>
            </w:r>
            <w:r w:rsidR="00B01248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Krzesło</w:t>
            </w:r>
            <w:r w:rsidR="00B01248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Kanapa/wersalka</w:t>
            </w:r>
            <w:r w:rsidR="00B01248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Wieszak ścienny, listwowy</w:t>
            </w:r>
            <w:r w:rsidR="00B01248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Regał malowany proszkowo</w:t>
            </w:r>
            <w:r w:rsidR="00B01248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B0124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Pojemnik płynu dezynfekcyjnego, pojemnik na mydło w płynie, pojemnik na ręczniki jednorazowe, uchwyt na papier toaletowy, lustro</w:t>
            </w:r>
            <w:r w:rsidR="00B01248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B01248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Kpl</w:t>
            </w:r>
            <w:r w:rsidR="00ED4CDE" w:rsidRPr="000129EF"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B01248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Kosz pedałowy na śmieci 60 l</w:t>
            </w:r>
            <w:r w:rsidR="00B01248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ED4CDE" w:rsidRPr="000129EF" w:rsidTr="006C489C">
        <w:tc>
          <w:tcPr>
            <w:tcW w:w="993" w:type="dxa"/>
            <w:shd w:val="clear" w:color="auto" w:fill="B3B3B3"/>
            <w:vAlign w:val="center"/>
          </w:tcPr>
          <w:p w:rsidR="00ED4CDE" w:rsidRPr="000129EF" w:rsidRDefault="00ED4CDE" w:rsidP="00B93E8B">
            <w:pPr>
              <w:pStyle w:val="Tekstpodstawowy"/>
              <w:numPr>
                <w:ilvl w:val="0"/>
                <w:numId w:val="36"/>
              </w:numPr>
              <w:ind w:left="72" w:right="-2" w:firstLine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Rolety okienne wewnętrzne kpl.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D4CDE" w:rsidRPr="000129EF" w:rsidRDefault="00ED4CDE" w:rsidP="00ED4CD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D4CDE" w:rsidRPr="000129EF" w:rsidRDefault="00ED4CDE" w:rsidP="00ED4CDE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DD6B89">
        <w:tc>
          <w:tcPr>
            <w:tcW w:w="14884" w:type="dxa"/>
            <w:gridSpan w:val="9"/>
            <w:shd w:val="clear" w:color="auto" w:fill="FFFFFF"/>
            <w:vAlign w:val="center"/>
          </w:tcPr>
          <w:p w:rsidR="005E2DD4" w:rsidRPr="000129EF" w:rsidRDefault="00C4010D" w:rsidP="00C4010D">
            <w:pPr>
              <w:pStyle w:val="Tekstpodstawowy"/>
              <w:ind w:left="277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Część II</w:t>
            </w:r>
            <w:r w:rsidR="005E2DD4" w:rsidRPr="000129EF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 </w:t>
            </w:r>
            <w:r w:rsidRPr="000129EF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–</w:t>
            </w:r>
            <w:r w:rsidR="005E2DD4" w:rsidRPr="000129EF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 ZESTAWIENIE</w:t>
            </w:r>
            <w:r w:rsidRPr="000129EF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 xml:space="preserve"> </w:t>
            </w:r>
            <w:r w:rsidR="005E2DD4" w:rsidRPr="000129EF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PARAMETRÓW TECHNICZNYCH I WARUNKI GWARANCJI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08034F">
            <w:pPr>
              <w:pStyle w:val="Tekstpodstawowy"/>
              <w:ind w:left="277" w:right="-2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L</w:t>
            </w:r>
            <w:r w:rsidR="00C71BDC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.</w:t>
            </w:r>
            <w:r w:rsidRPr="000129EF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</w:t>
            </w:r>
            <w:r w:rsidR="00C71BDC"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4394" w:type="dxa"/>
            <w:vAlign w:val="center"/>
          </w:tcPr>
          <w:p w:rsidR="005E2DD4" w:rsidRPr="000129EF" w:rsidRDefault="00C71BDC" w:rsidP="00006E6F">
            <w:pPr>
              <w:pStyle w:val="Tekstpodstawowy"/>
              <w:tabs>
                <w:tab w:val="left" w:pos="2410"/>
              </w:tabs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Opis parametru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C71BDC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 oczekiwany</w:t>
            </w:r>
          </w:p>
        </w:tc>
        <w:tc>
          <w:tcPr>
            <w:tcW w:w="4110" w:type="dxa"/>
            <w:gridSpan w:val="3"/>
            <w:shd w:val="clear" w:color="auto" w:fill="FFFFFF"/>
            <w:vAlign w:val="center"/>
          </w:tcPr>
          <w:p w:rsidR="005E2DD4" w:rsidRPr="000129EF" w:rsidRDefault="00C71BDC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Parametr oferowany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5E2DD4" w:rsidRPr="000129EF" w:rsidRDefault="00C71BDC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 w:val="0"/>
                <w:sz w:val="18"/>
                <w:szCs w:val="18"/>
              </w:rPr>
              <w:t>Zasady dokonywania oceny</w:t>
            </w:r>
          </w:p>
        </w:tc>
      </w:tr>
      <w:tr w:rsidR="009D4050" w:rsidRPr="000129EF" w:rsidTr="009428B9">
        <w:trPr>
          <w:trHeight w:val="70"/>
        </w:trPr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0803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146E86">
            <w:pPr>
              <w:spacing w:after="0" w:line="240" w:lineRule="auto"/>
              <w:ind w:right="220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Magnes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: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vertAlign w:val="subscript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Indukcja pola magnetycznego B</w:t>
            </w:r>
            <w:r w:rsidRPr="000129EF">
              <w:rPr>
                <w:rFonts w:ascii="Arial Narrow" w:hAnsi="Arial Narrow" w:cs="Tahoma"/>
                <w:sz w:val="18"/>
                <w:szCs w:val="18"/>
                <w:vertAlign w:val="subscript"/>
              </w:rPr>
              <w:t>0;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≥ 1,5 T;</w:t>
            </w:r>
          </w:p>
        </w:tc>
        <w:tc>
          <w:tcPr>
            <w:tcW w:w="4110" w:type="dxa"/>
            <w:gridSpan w:val="3"/>
            <w:vAlign w:val="center"/>
          </w:tcPr>
          <w:p w:rsidR="005E2DD4" w:rsidRPr="000129EF" w:rsidRDefault="005E2DD4" w:rsidP="00006E6F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[T]</w:t>
            </w:r>
          </w:p>
        </w:tc>
        <w:tc>
          <w:tcPr>
            <w:tcW w:w="2977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117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Zamknięty system chłodzenia magnesu ciekłym helem.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ind w:right="4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37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Aktywne ekranowanie.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Wymiar pola rozproszonego 5 Gauss (0,5 mT) w płaszczyźnie x/y.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pStyle w:val="Bezodstpw1"/>
              <w:rPr>
                <w:rFonts w:ascii="Arial Narrow" w:hAnsi="Arial Narrow" w:cs="Arial Narrow"/>
                <w:kern w:val="22"/>
                <w:sz w:val="18"/>
                <w:szCs w:val="18"/>
                <w:lang w:eastAsia="pl-PL"/>
              </w:rPr>
            </w:pPr>
            <w:r w:rsidRPr="000129EF">
              <w:rPr>
                <w:rFonts w:ascii="Arial Narrow" w:hAnsi="Arial Narrow" w:cs="Arial Narrow"/>
                <w:kern w:val="22"/>
                <w:sz w:val="18"/>
                <w:szCs w:val="18"/>
                <w:lang w:eastAsia="pl-PL"/>
              </w:rPr>
              <w:t>≤ 2,5 m;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Wymiar pola rozproszonego 5 Gauss (0,5 mT) w osi z.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≤ 4,0 m;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wartość [m]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Zużycie helu w ciągu roku (= 0,0 l / rok) przy typowej pracy klinicznej z wyłączeniem ubytków przy pracach serwisowych.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 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3C435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5 pkt</w:t>
            </w:r>
          </w:p>
          <w:p w:rsidR="005E2DD4" w:rsidRPr="000129EF" w:rsidRDefault="005E2DD4" w:rsidP="003C435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</w:t>
            </w:r>
          </w:p>
        </w:tc>
      </w:tr>
      <w:tr w:rsidR="005E2DD4" w:rsidRPr="000129EF" w:rsidTr="006C489C">
        <w:trPr>
          <w:trHeight w:val="483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Homogeniczność pola magnetycznego, wartość typowa mierzona metodą Volume-root-mean-square w małej kuli o średnicy 10 cm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≤ 0,02 ppm;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wartość [ppm]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731138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Wartość najbardziej korzystna</w:t>
            </w:r>
            <w:r w:rsidR="00251C2B" w:rsidRPr="000129E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A81BC5" w:rsidRPr="000129EF">
              <w:rPr>
                <w:rFonts w:ascii="Arial Narrow" w:hAnsi="Arial Narrow" w:cs="Arial Narrow"/>
                <w:sz w:val="18"/>
                <w:szCs w:val="18"/>
              </w:rPr>
              <w:t>–</w:t>
            </w:r>
            <w:r w:rsidR="00251C2B" w:rsidRPr="000129EF">
              <w:rPr>
                <w:rFonts w:ascii="Arial Narrow" w:hAnsi="Arial Narrow" w:cs="Arial Narrow"/>
                <w:sz w:val="18"/>
                <w:szCs w:val="18"/>
              </w:rPr>
              <w:t xml:space="preserve"> 1</w:t>
            </w:r>
            <w:r w:rsidR="00A81BC5" w:rsidRPr="000129E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251C2B" w:rsidRPr="000129EF">
              <w:rPr>
                <w:rFonts w:ascii="Arial Narrow" w:hAnsi="Arial Narrow" w:cs="Arial Narrow"/>
                <w:sz w:val="18"/>
                <w:szCs w:val="18"/>
              </w:rPr>
              <w:t>pkt.</w:t>
            </w:r>
          </w:p>
          <w:p w:rsidR="00251C2B" w:rsidRPr="000129EF" w:rsidRDefault="00251C2B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Wartość </w:t>
            </w:r>
            <w:r w:rsidR="00731138" w:rsidRPr="000129EF">
              <w:rPr>
                <w:rFonts w:ascii="Arial Narrow" w:hAnsi="Arial Narrow" w:cs="Arial Narrow"/>
                <w:sz w:val="18"/>
                <w:szCs w:val="18"/>
              </w:rPr>
              <w:t>najmniej korzystna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 – 0 pkt.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Homogeniczność pola magnetycznego, wartość typowa mierzona metodą Volume-root-mean-square w dużej kuli o średnicy 30 cm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≤ 0,2 ppm;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wartość [ppm]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51C2B" w:rsidRPr="000129EF" w:rsidRDefault="00251C2B" w:rsidP="00251C2B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Wartość </w:t>
            </w:r>
            <w:r w:rsidR="00731138" w:rsidRPr="000129EF">
              <w:rPr>
                <w:rFonts w:ascii="Arial Narrow" w:hAnsi="Arial Narrow" w:cs="Arial Narrow"/>
                <w:sz w:val="18"/>
                <w:szCs w:val="18"/>
              </w:rPr>
              <w:t>najbardziej korzystna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731138" w:rsidRPr="000129EF">
              <w:rPr>
                <w:rFonts w:ascii="Arial Narrow" w:hAnsi="Arial Narrow" w:cs="Arial Narrow"/>
                <w:sz w:val="18"/>
                <w:szCs w:val="18"/>
              </w:rPr>
              <w:t>–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 1</w:t>
            </w:r>
            <w:r w:rsidR="00731138" w:rsidRPr="000129E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>pkt.</w:t>
            </w:r>
          </w:p>
          <w:p w:rsidR="005E2DD4" w:rsidRPr="000129EF" w:rsidRDefault="00251C2B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Wartość </w:t>
            </w:r>
            <w:r w:rsidR="00731138" w:rsidRPr="000129EF">
              <w:rPr>
                <w:rFonts w:ascii="Arial Narrow" w:hAnsi="Arial Narrow" w:cs="Arial Narrow"/>
                <w:sz w:val="18"/>
                <w:szCs w:val="18"/>
              </w:rPr>
              <w:t>najmniej korzystna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 – 0 pkt.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Maksymalny obszar homogeniczności pola zdefiniowany jako objętość cylindryczna (nie sferyczna / elipsoidalna).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 / Nie</w:t>
            </w:r>
          </w:p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Jeżeli tak – podać nazwę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3C435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3 pkt</w:t>
            </w:r>
          </w:p>
          <w:p w:rsidR="005E2DD4" w:rsidRPr="000129EF" w:rsidRDefault="005E2DD4" w:rsidP="003C435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</w:t>
            </w:r>
          </w:p>
        </w:tc>
      </w:tr>
      <w:tr w:rsidR="00251C2B" w:rsidRPr="000129EF" w:rsidTr="006C489C">
        <w:tc>
          <w:tcPr>
            <w:tcW w:w="993" w:type="dxa"/>
            <w:shd w:val="clear" w:color="auto" w:fill="B3B3B3"/>
            <w:vAlign w:val="center"/>
          </w:tcPr>
          <w:p w:rsidR="00251C2B" w:rsidRPr="000129EF" w:rsidRDefault="00251C2B" w:rsidP="00B93E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51C2B" w:rsidRPr="000129EF" w:rsidRDefault="00251C2B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Homogeniczność pola magnetycznego, wartość typowa mierzona metodą Volume-root-mean-square w dużej kuli o średnicy 40 cm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251C2B" w:rsidRPr="000129EF" w:rsidRDefault="00251C2B" w:rsidP="00251C2B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≤ 1,0 ppm;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51C2B" w:rsidRPr="000129EF" w:rsidRDefault="00251C2B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wartość [ppm]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51C2B" w:rsidRPr="000129EF" w:rsidRDefault="00251C2B" w:rsidP="00251C2B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Wartość </w:t>
            </w:r>
            <w:r w:rsidR="00731138" w:rsidRPr="000129EF">
              <w:rPr>
                <w:rFonts w:ascii="Arial Narrow" w:hAnsi="Arial Narrow" w:cs="Arial Narrow"/>
                <w:sz w:val="18"/>
                <w:szCs w:val="18"/>
              </w:rPr>
              <w:t>najbardziej korzystna –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 1</w:t>
            </w:r>
            <w:r w:rsidR="00731138" w:rsidRPr="000129E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>pkt.</w:t>
            </w:r>
          </w:p>
          <w:p w:rsidR="00251C2B" w:rsidRPr="000129EF" w:rsidRDefault="00251C2B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Wartość </w:t>
            </w:r>
            <w:r w:rsidR="00731138" w:rsidRPr="000129EF">
              <w:rPr>
                <w:rFonts w:ascii="Arial Narrow" w:hAnsi="Arial Narrow" w:cs="Arial Narrow"/>
                <w:sz w:val="18"/>
                <w:szCs w:val="18"/>
              </w:rPr>
              <w:t>najmniej korzystna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 – 0 pkt.</w:t>
            </w:r>
          </w:p>
        </w:tc>
      </w:tr>
      <w:tr w:rsidR="00251C2B" w:rsidRPr="000129EF" w:rsidTr="006C489C">
        <w:tc>
          <w:tcPr>
            <w:tcW w:w="993" w:type="dxa"/>
            <w:shd w:val="clear" w:color="auto" w:fill="B3B3B3"/>
            <w:vAlign w:val="center"/>
          </w:tcPr>
          <w:p w:rsidR="00251C2B" w:rsidRPr="000129EF" w:rsidRDefault="00251C2B" w:rsidP="00B93E8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51C2B" w:rsidRPr="000129EF" w:rsidRDefault="00251C2B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Homogeniczność pola magnetycznego, wartość typowa mierzona metodą Volume-root-mean-square w dużej kuli o średnicy 50 cm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251C2B" w:rsidRPr="000129EF" w:rsidRDefault="00251C2B" w:rsidP="00251C2B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≤ 3,5 ppm;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51C2B" w:rsidRPr="000129EF" w:rsidRDefault="00251C2B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wartość [ppm]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51C2B" w:rsidRPr="000129EF" w:rsidRDefault="00251C2B" w:rsidP="00251C2B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Wartość </w:t>
            </w:r>
            <w:r w:rsidR="00731138" w:rsidRPr="000129EF">
              <w:rPr>
                <w:rFonts w:ascii="Arial Narrow" w:hAnsi="Arial Narrow" w:cs="Arial Narrow"/>
                <w:sz w:val="18"/>
                <w:szCs w:val="18"/>
              </w:rPr>
              <w:t>najbardziej korzystna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731138" w:rsidRPr="000129EF">
              <w:rPr>
                <w:rFonts w:ascii="Arial Narrow" w:hAnsi="Arial Narrow" w:cs="Arial Narrow"/>
                <w:sz w:val="18"/>
                <w:szCs w:val="18"/>
              </w:rPr>
              <w:t>–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 1</w:t>
            </w:r>
            <w:r w:rsidR="00731138" w:rsidRPr="000129E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>pkt.</w:t>
            </w:r>
          </w:p>
          <w:p w:rsidR="00251C2B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Wartość najmniej korzystna</w:t>
            </w:r>
            <w:r w:rsidR="00251C2B" w:rsidRPr="000129EF">
              <w:rPr>
                <w:rFonts w:ascii="Arial Narrow" w:hAnsi="Arial Narrow" w:cs="Arial Narrow"/>
                <w:sz w:val="18"/>
                <w:szCs w:val="18"/>
              </w:rPr>
              <w:t xml:space="preserve"> – 0 pkt.</w:t>
            </w:r>
          </w:p>
        </w:tc>
      </w:tr>
      <w:tr w:rsidR="009D4050" w:rsidRPr="000129EF" w:rsidTr="001C5734"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System gardientowy: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Maksymalna amplituda gradientów w każdej osi dla max FoV.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≥ 40 mT/m;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wartość [mT/m]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 xml:space="preserve">Wartość </w:t>
            </w:r>
            <w:r w:rsidR="00731138" w:rsidRPr="000129EF">
              <w:rPr>
                <w:rFonts w:ascii="Arial Narrow" w:hAnsi="Arial Narrow"/>
                <w:sz w:val="18"/>
                <w:szCs w:val="18"/>
              </w:rPr>
              <w:t>najbardziej korzystna</w:t>
            </w:r>
            <w:r w:rsidRPr="000129EF">
              <w:rPr>
                <w:rFonts w:ascii="Arial Narrow" w:hAnsi="Arial Narrow"/>
                <w:sz w:val="18"/>
                <w:szCs w:val="18"/>
              </w:rPr>
              <w:t xml:space="preserve"> – 3 pkt.,</w:t>
            </w:r>
          </w:p>
          <w:p w:rsidR="005E2DD4" w:rsidRPr="000129EF" w:rsidRDefault="00731138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Pozostałe – 0 pkt.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pStyle w:val="AbsatzTableFormat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Maksymalna szybkość narastania gradientów (slewrate) w każdej osi, dla amplitudy podanej powyżej.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≥ 200 T/m/s;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wartość [T/m/s]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 xml:space="preserve">Wartość </w:t>
            </w:r>
            <w:r w:rsidR="00731138" w:rsidRPr="000129EF">
              <w:rPr>
                <w:rFonts w:ascii="Arial Narrow" w:hAnsi="Arial Narrow"/>
                <w:sz w:val="18"/>
                <w:szCs w:val="18"/>
              </w:rPr>
              <w:t>najbardziej korzystna</w:t>
            </w:r>
            <w:r w:rsidRPr="000129EF">
              <w:rPr>
                <w:rFonts w:ascii="Arial Narrow" w:hAnsi="Arial Narrow"/>
                <w:sz w:val="18"/>
                <w:szCs w:val="18"/>
              </w:rPr>
              <w:t xml:space="preserve"> – 3 pkt.,</w:t>
            </w:r>
          </w:p>
          <w:p w:rsidR="005E2DD4" w:rsidRPr="000129EF" w:rsidRDefault="00731138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Pozostałe – 0 pkt.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pStyle w:val="AbsatzTableFormat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Wartości podane w obu ww. punktach uzyskiwane jednocześnie.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pStyle w:val="AbsatzTableFormat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iCs/>
                <w:sz w:val="18"/>
                <w:szCs w:val="18"/>
              </w:rPr>
              <w:t>Cewki gradientowe chłodzone wodą.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pStyle w:val="AbsatzTableFormat"/>
              <w:rPr>
                <w:rFonts w:ascii="Arial Narrow" w:hAnsi="Arial Narrow" w:cs="Calibri"/>
                <w:iCs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iCs/>
                <w:sz w:val="18"/>
                <w:szCs w:val="18"/>
              </w:rPr>
              <w:t>Redukcja hałasu poprzez rozwiązania software’owe oraz sprzętowe.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050" w:rsidRPr="000129EF" w:rsidTr="006C0BA7"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System RF:</w:t>
            </w:r>
          </w:p>
        </w:tc>
      </w:tr>
      <w:tr w:rsidR="005E2DD4" w:rsidRPr="000129EF" w:rsidTr="006C489C">
        <w:trPr>
          <w:trHeight w:val="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autoSpaceDE w:val="0"/>
              <w:snapToGrid w:val="0"/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Moc wyjściowa nadajnika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≥ 15 kW;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wartość [kW]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Wartość </w:t>
            </w:r>
            <w:r w:rsidR="00731138" w:rsidRPr="000129EF">
              <w:rPr>
                <w:rFonts w:ascii="Arial Narrow" w:hAnsi="Arial Narrow" w:cs="Arial Narrow"/>
                <w:sz w:val="18"/>
                <w:szCs w:val="18"/>
              </w:rPr>
              <w:t>najbardziej korzystna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 – 3 pkt.,</w:t>
            </w:r>
          </w:p>
          <w:p w:rsidR="005E2DD4" w:rsidRPr="000129EF" w:rsidRDefault="00731138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lastRenderedPageBreak/>
              <w:t>Pozostałe – 0 pkt.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autoSpaceDE w:val="0"/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Liczba rzeczywistych równoległych cyfrowych kanałów odbiorczych z pełną ścieżką cyfrową wykorzystywanych jednocześnie w statycznym FoV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≥ 32;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wartość [n] i przykładowe zastosowanie praktyczne z określeniem konfiguracji cewek i łącznej liczby elementów cewek obrazujących jednocześnie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31138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Wartość najbardziej korzystna – 3 pkt.,</w:t>
            </w:r>
          </w:p>
          <w:p w:rsidR="005E2DD4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Pozostałe – 0 pkt.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autoSpaceDE w:val="0"/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Dynamika odbiornika, z automatyczną kontrolą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≥ 160 dB;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wartość [dB]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autoSpaceDE w:val="0"/>
              <w:snapToGrid w:val="0"/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Rozdzielczość odbiornika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≥ 16 bit;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wartość [bit]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autoSpaceDE w:val="0"/>
              <w:snapToGrid w:val="0"/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Szerokość pasma przenoszenia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≥ 1 MHz;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wartość [MHz]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autoSpaceDE w:val="0"/>
              <w:snapToGrid w:val="0"/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Tor odbiorczy sygnału MR pomiędzy pomieszczeniem badań a maszynownią zbudowany w optycznej technologii cyfrowej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Tak/Nie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Jeżeli tak - 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3 pkt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</w:t>
            </w:r>
          </w:p>
        </w:tc>
      </w:tr>
      <w:tr w:rsidR="00E9696C" w:rsidRPr="000129EF" w:rsidTr="006C489C">
        <w:tc>
          <w:tcPr>
            <w:tcW w:w="993" w:type="dxa"/>
            <w:shd w:val="clear" w:color="auto" w:fill="B3B3B3"/>
            <w:vAlign w:val="center"/>
          </w:tcPr>
          <w:p w:rsidR="00E9696C" w:rsidRPr="000129EF" w:rsidRDefault="00E9696C" w:rsidP="00B93E8B">
            <w:pPr>
              <w:pStyle w:val="Akapitzlist"/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E9696C" w:rsidRPr="000129EF" w:rsidRDefault="00E9696C" w:rsidP="00006E6F">
            <w:pPr>
              <w:autoSpaceDE w:val="0"/>
              <w:snapToGrid w:val="0"/>
              <w:spacing w:after="0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Maksymalna liczba równoległych cyfrowych kanałów odbiorczych.</w:t>
            </w:r>
          </w:p>
        </w:tc>
        <w:tc>
          <w:tcPr>
            <w:tcW w:w="2410" w:type="dxa"/>
            <w:gridSpan w:val="2"/>
            <w:vAlign w:val="center"/>
          </w:tcPr>
          <w:p w:rsidR="00E9696C" w:rsidRPr="000129EF" w:rsidRDefault="004A051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≥ 128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E9696C" w:rsidRPr="000129EF" w:rsidRDefault="004A051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wartość [n]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9696C" w:rsidRPr="000129EF" w:rsidRDefault="00E9696C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050" w:rsidRPr="000129EF" w:rsidTr="001E19DD"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Cewki: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Cewka nadawczo-odbiorcza 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ogólnego przeznaczenia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 zabudowana w tunelu pacjenta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nazwę cewki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Cewka wielokanałowa typu matrycowego przeznaczona 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do badań głowy i szyi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 posiadająca w badanym obszarze min. 16 elementów obrazujących jednocześnie i pozwalająca na akwizycje równoległe typu ASSET, iPAT, SENSE, SPEEDER lub zgodnie z nomenklaturą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nazwę cewki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Cewka wielokanałowa typu matrycowego (lub zestaw cewek), 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do badań obszaru głowa-szyja u niemowląt i bardzo małych dzieci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>, posiadająca w badanym obszarze min. 16 elementów obrazujących jednocześnie i pozwalająca na akwizycje równoległe typu ASSET, iPAT, SENSE, SPEEDER lub zgodnie z nomenklaturą producenta; cewka dedykowana do zastosowań pediatrycznych i odpowiednio dopasowana rozmiarowo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nazwę cewki lub zestawu cewek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Jedna cewka – 3 pkt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Zestaw cewek – 0 pkt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Cewka wielokanałowa typu matrycowego (lub zestaw cewek) przeznaczona 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do badań całego kręgosłupa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>, z automatycznym przesuwem stołu pacjenta sterowanym z protokołu badania, bez repozycjonowania pacjenta i przekładania lub przełączania cewek, posiadająca min. 24 elementy obrazujące i pozwalająca na akwizycje równoległe typu ASSET, iPAT, SENSE, SPEEDER lub zgodnie z nomenklaturą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nazwę cewki lub zestawu cewek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Cewka wielokanałowa typu matrycowego (lub zestaw cewek) przeznaczona 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do badań całego centralnego układu nerwowego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 (głowa i cały kręgosłup) z przesuwem stołu pacjenta sterowanym automatycznie z protokołu badania, bez repozycjonowania pacjenta i przekładania lub przełączania cewek, posiadająca min. 36 elementów obrazujących i pozwalająca na akwizycje równoległe typu ASSET, iPAT, SENSE, SPEEDER lub zgodnie z nomenklaturą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nazwę cewki lub zestawu cewek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Cewka wielokanałowa typu matrycowego (lub zestaw cewek) przeznaczona 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 xml:space="preserve">do badań tułowia w zakresie </w:t>
            </w:r>
            <w:bookmarkStart w:id="0" w:name="OLE_LINK3"/>
            <w:bookmarkStart w:id="1" w:name="OLE_LINK4"/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 xml:space="preserve">min. </w:t>
            </w:r>
            <w:bookmarkEnd w:id="0"/>
            <w:bookmarkEnd w:id="1"/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30 cm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 w osi z 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lastRenderedPageBreak/>
              <w:t>(np. klatka piersiowa, w tym serce lub jama brzuszna lub miednica), posiadająca w badanym obszarze min. 12 elementów obrazujących jednocześnie i pozwalająca na akwizycje równoległe typu ASSET, iPAT, SENSE, SPEEDER lub zgodnie z nomenklaturą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lastRenderedPageBreak/>
              <w:t>Tak;</w:t>
            </w:r>
          </w:p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podać nazwę cewki lub zestawu cewek i zakres pokrycia w osi z [cm]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Cewka wielokanałowa typu matrycowego (lub zestaw cewek) przeznaczona 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do badań całego tułowia w zakresie min. 60 cm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 w osi z (klatka piersiowa, jama brzuszna i miednica), z przesuwem stołu pacjenta, sterowanym automatycznie z protokołu badania, bez repozycjonowania pacjenta i przekładania lub przełączania cewek, posiadająca w badanym obszarze min. 24 elementy obrazujące i pozwalająca na akwizycje równoległe typu ASSET, iPAT, SENSE, SPEEDER lub zgodnie z nomenklaturą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 cewki lub zestawu cewek i zakres pokrycia w osi z [cm]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Cewka wielokanałowa typu matrycowego (lub zestaw cewek), 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do badań tułowia u niemowląt i bardzo małych dzieci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 (np. klatka piersiowa lub jama brzuszna lub miednica), posiadająca w badanym obszarze min. 4 elementy obrazujące jednocześnie i pozwalająca na akwizycje równoległe typu ASSET, iPAT, SENSE, SPEEDER lub zgodnie z nomenklaturą producenta; cewka dedykowana do zastosowań pediatrycznych i odpowiednio dopasowana rozmiarowo</w:t>
            </w:r>
            <w:r w:rsidR="00221FA4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 cewki</w:t>
            </w:r>
            <w:r w:rsidR="00221FA4" w:rsidRPr="000129EF">
              <w:rPr>
                <w:rFonts w:ascii="Arial Narrow" w:hAnsi="Arial Narrow" w:cs="Arial Narrow"/>
                <w:sz w:val="18"/>
                <w:szCs w:val="18"/>
              </w:rPr>
              <w:t xml:space="preserve"> i liczbę elementów obrazujących jednocześnie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31138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Wartość najbardziej korzystna – 1 pkt.,</w:t>
            </w:r>
          </w:p>
          <w:p w:rsidR="00221FA4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Pozostałe – 0 pkt.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Cewka wielokanałowa typu matrycowego przeznaczona 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do badań obu całych kończyn dolnych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>, z przesuwem stołu pacjenta, sterowanym automatycznie z protokołu badania, bez repozycjonowania pacjenta i przekładania lub przełączania cewek, dopasowana anatomicznie pod kątem takich badań (tzn. inna niż cewki do badania tułowia), posiadająca w badanym obszarze min. 32 elementy obrazujące i pozwalająca na akwizycje równoległe typu ASSET, iPAT, SENSE, SPEEDER lub zgodnie z nomenklaturą producenta</w:t>
            </w:r>
            <w:r w:rsidR="00221FA4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 cewki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Cewka wielokanałowa typu matrycowego (lub zestaw cewek) przeznaczona 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 xml:space="preserve">do badań całego ciała w zakresie min.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0129EF">
                <w:rPr>
                  <w:rFonts w:ascii="Arial Narrow" w:hAnsi="Arial Narrow" w:cs="Tahoma"/>
                  <w:b/>
                  <w:sz w:val="18"/>
                  <w:szCs w:val="18"/>
                </w:rPr>
                <w:t>200 cm</w:t>
              </w:r>
            </w:smartTag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 xml:space="preserve"> w osi z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>, z przesuwem stołu pacjenta, sterowanym automatycznie z protokołu badania, bez repozycjonowania pacjenta i przekładania lub przełączania cewek, posiada</w:t>
            </w:r>
            <w:r w:rsidR="00221FA4" w:rsidRPr="000129EF">
              <w:rPr>
                <w:rFonts w:ascii="Arial Narrow" w:hAnsi="Arial Narrow" w:cs="Tahoma"/>
                <w:sz w:val="18"/>
                <w:szCs w:val="18"/>
              </w:rPr>
              <w:t>jąca w badanym obszarze min. 113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 elementów obrazujących i pozwalająca na akwizycje równoległe typu ASSET, iPAT, SENSE, SPEEDER lub zgodnie z nomenklaturą producenta</w:t>
            </w:r>
            <w:r w:rsidR="00221FA4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 / Nie;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Jeżeli tak – podać nazwę cewki lub zestawu cewek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Tak – </w:t>
            </w:r>
            <w:r w:rsidR="00221FA4" w:rsidRPr="000129EF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 pkt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Cewka dedykowana sztywna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 xml:space="preserve"> do badań stawu kolanowego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>, nadawczo-odbiorcza lub odbiorcza, posiadająca w badanym obszarze min. 8 elementów obrazujących jednocześnie i pozwalająca na akwizycje równoległe typu ASSET, iPAT, SENSE, SPEEDER lub zgodnie z nomenklaturą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podać nazwę 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br/>
              <w:t>i typ cewki oraz liczbę elementów obrazujących [n]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Cewka nadawczo-odbiorcza – 3 pkt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Cewka odbiorcza – 0 pkt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Liczba elementów obrazujących cewki:</w:t>
            </w:r>
          </w:p>
          <w:p w:rsidR="00731138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Wartość najbardziej korzystna – 3 pkt.,</w:t>
            </w:r>
          </w:p>
          <w:p w:rsidR="005E2DD4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Pozostałe – 0 pkt.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Cewka wielokanałowa sztywna 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do badań barku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>, posiadająca w badanym obszarze min. 8 elementów obrazujących jednocześnie i pozwalająca na akwizycje równoległe typu ASSET, iPAT, SENSE, SPEEDER lub zgodnie z nomenklaturą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 cewki i liczbę elementów obrazujących [n]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31138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Wartość najbardziej korzystna – 3 pkt.,</w:t>
            </w:r>
          </w:p>
          <w:p w:rsidR="005E2DD4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Pozostałe – 0 pkt.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Cewka wielokanałowa sztywna 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do badań nadgarstka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>, posiadająca w badanym obszarze min. 8 elementów obrazujących jednocześnie i pozwalająca na akwizycje równoległe typu ASSET, iPAT, SENSE, SPEEDER lub zgodnie z nomenklaturą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 cewki i liczbę elementów obrazujących [n]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31138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Wartość najbardziej korzystna – 3 pkt.,</w:t>
            </w:r>
          </w:p>
          <w:p w:rsidR="005E2DD4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Pozostałe – 0 pkt.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Cewka wielokanałowa sztywna 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do badań stawu skokowego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>, posiadająca w badanym obszarze min. 8 elementów obrazujących jednocześnie i pozwalająca na akwizycje równoległe typu ASSET, iPAT, SENSE, SPEEDER lub zgodnie z nomenklaturą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 cewki i liczbę elementów obrazujących [n]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31138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Wartość najbardziej korzystna – 3 pkt.,</w:t>
            </w:r>
          </w:p>
          <w:p w:rsidR="005E2DD4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Pozostałe – 0 pkt.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Zestaw minimum 4 płachtowych elastycznych cewek prostokątnych 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do zastosowań uniwersalnych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>, o różnych rozmiarach, każda posiadająca w badanym obszarze min. 4 elementy obrazujące jednocześnie, każda pozwalająca na akwizycje równoległe typu ASSET, iPAT, SENSE, SPEEDER lub zgodnie z nomenklaturą producenta</w:t>
            </w:r>
            <w:r w:rsidR="00221FA4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 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221FA4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Jeżeli tak – podać nazwy cewek</w:t>
            </w:r>
            <w:r w:rsidR="00221FA4" w:rsidRPr="000129EF">
              <w:rPr>
                <w:rFonts w:ascii="Arial Narrow" w:hAnsi="Arial Narrow" w:cs="Arial Narrow"/>
                <w:sz w:val="18"/>
                <w:szCs w:val="18"/>
              </w:rPr>
              <w:t>,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 wymiary każdej z nich [cm]</w:t>
            </w:r>
            <w:r w:rsidR="00221FA4" w:rsidRPr="000129EF">
              <w:rPr>
                <w:rFonts w:ascii="Arial Narrow" w:hAnsi="Arial Narrow" w:cs="Arial Narrow"/>
                <w:sz w:val="18"/>
                <w:szCs w:val="18"/>
              </w:rPr>
              <w:t xml:space="preserve"> oraz liczbę elementów obrazujących jednocześnie.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Tak – </w:t>
            </w:r>
            <w:r w:rsidR="00221FA4" w:rsidRPr="000129EF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 pkt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</w:t>
            </w:r>
          </w:p>
          <w:p w:rsidR="00221FA4" w:rsidRPr="000129EF" w:rsidRDefault="00731138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D</w:t>
            </w:r>
            <w:r w:rsidR="00221FA4" w:rsidRPr="000129EF">
              <w:rPr>
                <w:rFonts w:ascii="Arial Narrow" w:hAnsi="Arial Narrow" w:cs="Arial Narrow"/>
                <w:sz w:val="18"/>
                <w:szCs w:val="18"/>
              </w:rPr>
              <w:t>odatkowo dla każdej z zaoferowanych cewek:</w:t>
            </w:r>
          </w:p>
          <w:p w:rsidR="00731138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Wartość najbardziej korzystna – 3 pkt.,</w:t>
            </w:r>
          </w:p>
          <w:p w:rsidR="00221FA4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Pozostałe – 0 pkt.</w:t>
            </w:r>
          </w:p>
        </w:tc>
      </w:tr>
      <w:tr w:rsidR="009D4050" w:rsidRPr="000129EF" w:rsidTr="00660D5A"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73113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Pozycjonowanie i nadzór pacjenta: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Całkowicie odłączany i w pełni mobilny stół pacjenta, wyposażony w mechaniczny ruch poziomy i pionowy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Obciążenie płyty stołu, łącznie z ruchem pionowym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≥ 200 kg;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[kg]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31138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Wartość najbardziej korzystna – 3 pkt.,</w:t>
            </w:r>
          </w:p>
          <w:p w:rsidR="005E2DD4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Pozostałe – 0 pkt.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Zakres badania bez konieczności repozycjonowania pacjenta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≥ 200 cm;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[cm]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Badanie dużych obszarów ciała w zakresie większym niż maksymalne statyczne FoV, z krokowym przesuwem stołu pacjenta, inicjowanym automatycznie z protokołu badania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Badanie dużych obszarów ciała w zakresie większym niż maksymalne statyczne FoV, z ciągłym (nie krokowym) przesuwem stołu pacjenta podczas akwizycji danych, inicjowanym automatycznie z protokołu badania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 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Jeżeli tak – 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AE03B7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1</w:t>
            </w:r>
            <w:r w:rsidR="005E2DD4" w:rsidRPr="000129EF">
              <w:rPr>
                <w:rFonts w:ascii="Arial Narrow" w:hAnsi="Arial Narrow" w:cs="Arial Narrow"/>
                <w:sz w:val="18"/>
                <w:szCs w:val="18"/>
              </w:rPr>
              <w:t xml:space="preserve"> pkt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System monitorowania pacjenta (EKG, oddech, puls) – dla wypracowania sygnałów synchronizujących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System bezprzewodowy – 3 pkt.,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Inne – 0 pkt.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Sygnalizacja dodatkowa (np. gruszka, przycisk)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pStyle w:val="AbsatzTableFormat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Średnica otworu gantry aparatu (magnes z systemem „shim”, cewkami gradientowymi, zintegrowaną cewką nadawczo-odbiorczą ogólnego zastosowania i obudowami) w najwęższym miejscu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≥ 70 cm;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[cm]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pStyle w:val="AbsatzTableFormat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Całkowita długość gantry aparatu (magnes z systemem „shim”, cewkami gradientowymi, zintegrowaną cewką nadawczo-odbiorczą ogólnego zastosowania i obudowami) liczona od przedniej do tylnej obudowy zewnętrznej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[cm]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31138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Wartość najbardziej korzystna – 3 pkt.,</w:t>
            </w:r>
          </w:p>
          <w:p w:rsidR="005E2DD4" w:rsidRPr="000129EF" w:rsidRDefault="00731138" w:rsidP="00731138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Pozostałe – 0 pkt.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Regulowana wentylacja wnętrza tunelu gantry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Oświetlenie wnętrza tunelu gantry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Dwa identyczne funkcjonalnie panele sterujące umieszczone po obu stronach obudowy gantry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Kolorowy wyświetlacz zintegrowany z obudową gantry aparatu umożliwiający kontrolę funkcji aparatu MR i zawierający informacje takie jak: dane pacjenta, ustawienia aparatu, podłączone cewki itp.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 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Jeżeli tak – 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3 pkt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Centrator laserowy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 xml:space="preserve">Kamera TV do obserwacji pacjenta w tunelu 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>gantry</w:t>
            </w: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 xml:space="preserve"> z monitorem w pomieszczeniu operatorskim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Dwukierunkowy interkom do komunikacji z pacjentem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Słuchawki tłumiące hałas dla pacjenta z możliwością podłączenia odsłuchu np. muzyki i komunikacji z pacjentem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Zestaw podkładek do pozycjonowania przy różnych typach badań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21FA4" w:rsidRPr="000129EF" w:rsidTr="006C489C">
        <w:tc>
          <w:tcPr>
            <w:tcW w:w="993" w:type="dxa"/>
            <w:shd w:val="clear" w:color="auto" w:fill="B3B3B3"/>
            <w:vAlign w:val="center"/>
          </w:tcPr>
          <w:p w:rsidR="00221FA4" w:rsidRPr="000129EF" w:rsidRDefault="00221FA4" w:rsidP="00B93E8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221FA4" w:rsidRPr="000129EF" w:rsidRDefault="00221FA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Możliwość dokonania pauzy podczas sekwencji akwizycyjnych bez utraty danych zebranych w danej sekwencji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221FA4" w:rsidRPr="000129EF" w:rsidRDefault="00221FA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Tak/Nie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221FA4" w:rsidRPr="000129EF" w:rsidRDefault="00221FA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1FA4" w:rsidRPr="000129EF" w:rsidRDefault="00221FA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1 pkt.</w:t>
            </w:r>
          </w:p>
          <w:p w:rsidR="00221FA4" w:rsidRPr="000129EF" w:rsidRDefault="00221FA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9D4050" w:rsidRPr="000129EF" w:rsidTr="0021381A"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Aplikacje kliniczne: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Rutynowe badania morfologiczne obszaru głowy, kręgosłupa i rdzenia kręgowego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Automatyczne pozycjonowanie i ułożenie przekrojów skanu lokalizującego głowy na podstawie jej cech anatomicznych, funkcjonujące niezależnie od wieku pacjenta, ułożenia głowy, czy ewentualnych zmian patologicznych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3C4356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Dedykowane oprogramowanie umożliwiające zautomatyzowane przeprowadzanie badań mózgu w sposób nadzorowany przez skaner, to jest taki, w którym kontrolę nad postępowaniem operatora, na każdym etapie badania nadzoruje oprogramowanie, w oparciu o wybraną przez operatora strategię postępowania z danym pacjentem (Brain Dot Engine lub odpowiednio do nomenklatury producenta)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3C4356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 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Jeżeli tak – 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AE03B7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1</w:t>
            </w:r>
            <w:r w:rsidR="005E2DD4" w:rsidRPr="000129EF">
              <w:rPr>
                <w:rFonts w:ascii="Arial Narrow" w:hAnsi="Arial Narrow" w:cs="Arial Narrow"/>
                <w:sz w:val="18"/>
                <w:szCs w:val="18"/>
              </w:rPr>
              <w:t xml:space="preserve"> pkt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Dedykowane oprogramowanie umożliwiające zautomatyzowane przeprowadzanie badań kręgosłupa w sposób nadzorowany przez skaner, to jest taki, w którym kontrolę nad postępowaniem operatora, na każdym etapie badania nadzoruje oprogramowanie, w oparciu o wybraną przez operatora strategię postępowania z danym pacjentem, wyposażone w mechanizmy automatycznego pozycjonowania i ułożenia zestawów warstw w badaniu kręgosłupa na podstawie jego cech anatomicznych wraz z automatycznym określeniem obszaru saturacji oraz automatyczną detekcją położenia kręgów i krążków międzykręgowych oraz automatyczną numeracja kręgów (SpineDot Engine lub odpowiednio do nomenklatury producenta)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3C4356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 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Jeżeli tak – 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Tak – </w:t>
            </w:r>
            <w:r w:rsidR="00AE03B7" w:rsidRPr="000129EF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 pkt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uppressAutoHyphens/>
              <w:snapToGrid w:val="0"/>
              <w:spacing w:after="0" w:line="240" w:lineRule="auto"/>
              <w:rPr>
                <w:rFonts w:ascii="Arial Narrow" w:eastAsia="MS Mincho" w:hAnsi="Arial Narrow" w:cs="Tahoma"/>
                <w:sz w:val="18"/>
                <w:szCs w:val="18"/>
                <w:lang w:eastAsia="ar-SA"/>
              </w:rPr>
            </w:pPr>
            <w:r w:rsidRPr="000129EF">
              <w:rPr>
                <w:rFonts w:ascii="Arial Narrow" w:eastAsia="MS Mincho" w:hAnsi="Arial Narrow" w:cs="Tahoma"/>
                <w:sz w:val="18"/>
                <w:szCs w:val="18"/>
                <w:lang w:eastAsia="ar-SA"/>
              </w:rPr>
              <w:t>Specjalistyczna sekwencja obrazująca o zredukowanym poziomie hałasu akustycznego do wartości poniżej 65 dB(A) stosowana w obrazowaniu 3D głowy typu T1 (Silenz, PETRA lub odpowiednio do nomenklatury producenta). Sekwencja nie wymagająca dedykowanego oprzyrządowania, np. specjalistycznych cewek.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3C4356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 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Jeżeli tak – 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AE03B7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1</w:t>
            </w:r>
            <w:r w:rsidR="005E2DD4" w:rsidRPr="000129EF">
              <w:rPr>
                <w:rFonts w:ascii="Arial Narrow" w:hAnsi="Arial Narrow" w:cs="Arial Narrow"/>
                <w:sz w:val="18"/>
                <w:szCs w:val="18"/>
              </w:rPr>
              <w:t xml:space="preserve"> pkt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uppressAutoHyphens/>
              <w:snapToGrid w:val="0"/>
              <w:spacing w:after="0" w:line="240" w:lineRule="auto"/>
              <w:rPr>
                <w:rFonts w:ascii="Arial Narrow" w:eastAsia="MS Mincho" w:hAnsi="Arial Narrow" w:cs="Tahoma"/>
                <w:sz w:val="18"/>
                <w:szCs w:val="18"/>
                <w:lang w:eastAsia="ar-SA"/>
              </w:rPr>
            </w:pPr>
            <w:r w:rsidRPr="000129EF">
              <w:rPr>
                <w:rFonts w:ascii="Arial Narrow" w:eastAsia="MS Mincho" w:hAnsi="Arial Narrow" w:cs="Tahoma"/>
                <w:sz w:val="18"/>
                <w:szCs w:val="18"/>
                <w:lang w:eastAsia="ar-SA"/>
              </w:rPr>
              <w:t>Pakiet specjalistycznych sekwencji obrazujących o zredukowanym poziomie hałasu akustycznego do wartości poniżej 80 dB(A) w obrazowaniu 2D/3D głowy co najmniej typu T1 i T2 (Silent Scan, QuietSuite, QuietX lub odpowiednio do nomenklatury producenta). Sekwencje nie wymagające dedykowanego oprzyrządowania, np. specjalistycznych cewek</w:t>
            </w:r>
            <w:r w:rsidR="00A81BC5" w:rsidRPr="000129EF">
              <w:rPr>
                <w:rFonts w:ascii="Arial Narrow" w:eastAsia="MS Mincho" w:hAnsi="Arial Narrow" w:cs="Tahoma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EA2B19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 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Jeżeli tak – 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Tak – </w:t>
            </w:r>
            <w:r w:rsidR="00AE03B7" w:rsidRPr="000129EF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 pkt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uppressAutoHyphens/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Dedykowane oprogramowanie umożliwiające zautomatyzowane badania głowy i obszaru głowa-szyja dla planowania radioterapii onkologicznej, przeprowadzane w sposób nadzorowany przez skaner, to jest taki, w którym kontrolę nad postępowaniem operatora, na każdym etapie badania nadzoruje to oprogramowanie w oparciu o wybraną przez operatora strategię postępowania z danym pacjentem, wyposażone w:</w:t>
            </w:r>
          </w:p>
          <w:p w:rsidR="005E2DD4" w:rsidRPr="000129EF" w:rsidRDefault="005E2DD4" w:rsidP="003D57E1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14" w:hanging="214"/>
              <w:rPr>
                <w:rFonts w:ascii="Arial Narrow" w:eastAsia="MS Mincho" w:hAnsi="Arial Narrow" w:cs="Tahoma"/>
                <w:sz w:val="18"/>
                <w:szCs w:val="18"/>
                <w:lang w:eastAsia="ar-SA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s</w:t>
            </w:r>
            <w:r w:rsidRPr="000129EF">
              <w:rPr>
                <w:rFonts w:ascii="Arial Narrow" w:eastAsia="MS Mincho" w:hAnsi="Arial Narrow" w:cs="Tahoma"/>
                <w:sz w:val="18"/>
                <w:szCs w:val="18"/>
                <w:lang w:eastAsia="ar-SA"/>
              </w:rPr>
              <w:t>pecjalistyczne protokoły do planowania radioterapii mózgu i obszaru głowa-szyja,</w:t>
            </w:r>
          </w:p>
          <w:p w:rsidR="005E2DD4" w:rsidRPr="000129EF" w:rsidRDefault="005E2DD4" w:rsidP="003D57E1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14" w:hanging="214"/>
              <w:rPr>
                <w:rFonts w:ascii="Arial Narrow" w:eastAsia="MS Mincho" w:hAnsi="Arial Narrow" w:cs="Tahoma"/>
                <w:sz w:val="18"/>
                <w:szCs w:val="18"/>
                <w:lang w:eastAsia="ar-SA"/>
              </w:rPr>
            </w:pPr>
            <w:r w:rsidRPr="000129EF">
              <w:rPr>
                <w:rFonts w:ascii="Arial Narrow" w:eastAsia="MS Mincho" w:hAnsi="Arial Narrow" w:cs="Tahoma"/>
                <w:sz w:val="18"/>
                <w:szCs w:val="18"/>
                <w:lang w:eastAsia="ar-SA"/>
              </w:rPr>
              <w:t>kontrolę integralności geometrycznej pozwalającą, by dane MR zostały pobrane w odpowiednim formacie i z zachowaniem orientacji właściwej dla ich importu do systemu planowania radioterapii,</w:t>
            </w:r>
          </w:p>
          <w:p w:rsidR="005E2DD4" w:rsidRPr="000129EF" w:rsidRDefault="005E2DD4" w:rsidP="003D57E1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14" w:hanging="214"/>
              <w:rPr>
                <w:rFonts w:ascii="Arial Narrow" w:eastAsia="MS Mincho" w:hAnsi="Arial Narrow" w:cs="Tahoma"/>
                <w:sz w:val="18"/>
                <w:szCs w:val="18"/>
                <w:lang w:eastAsia="ar-SA"/>
              </w:rPr>
            </w:pPr>
            <w:r w:rsidRPr="000129EF">
              <w:rPr>
                <w:rFonts w:ascii="Arial Narrow" w:eastAsia="MS Mincho" w:hAnsi="Arial Narrow" w:cs="Tahoma"/>
                <w:sz w:val="18"/>
                <w:szCs w:val="18"/>
                <w:lang w:eastAsia="ar-SA"/>
              </w:rPr>
              <w:t>korygowanie zniekształceń 2D i 3D podczas akwizycji,</w:t>
            </w:r>
          </w:p>
          <w:p w:rsidR="005E2DD4" w:rsidRPr="000129EF" w:rsidRDefault="005E2DD4" w:rsidP="003D57E1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14" w:hanging="214"/>
              <w:rPr>
                <w:rFonts w:ascii="Arial Narrow" w:eastAsia="MS Mincho" w:hAnsi="Arial Narrow" w:cs="Tahoma"/>
                <w:sz w:val="18"/>
                <w:szCs w:val="18"/>
                <w:lang w:eastAsia="ar-SA"/>
              </w:rPr>
            </w:pPr>
            <w:r w:rsidRPr="000129EF">
              <w:rPr>
                <w:rFonts w:ascii="Arial Narrow" w:eastAsia="MS Mincho" w:hAnsi="Arial Narrow" w:cs="Tahoma"/>
                <w:sz w:val="18"/>
                <w:szCs w:val="18"/>
                <w:lang w:eastAsia="ar-SA"/>
              </w:rPr>
              <w:t>ujemne współczynniki odległości,</w:t>
            </w:r>
          </w:p>
          <w:p w:rsidR="005E2DD4" w:rsidRPr="000129EF" w:rsidRDefault="005E2DD4" w:rsidP="003D57E1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14" w:hanging="214"/>
              <w:rPr>
                <w:rFonts w:ascii="Arial Narrow" w:eastAsia="MS Mincho" w:hAnsi="Arial Narrow" w:cs="Tahoma"/>
                <w:sz w:val="18"/>
                <w:szCs w:val="18"/>
                <w:lang w:eastAsia="ar-SA"/>
              </w:rPr>
            </w:pPr>
            <w:r w:rsidRPr="000129EF">
              <w:rPr>
                <w:rFonts w:ascii="Arial Narrow" w:eastAsia="MS Mincho" w:hAnsi="Arial Narrow" w:cs="Tahoma"/>
                <w:sz w:val="18"/>
                <w:szCs w:val="18"/>
                <w:lang w:eastAsia="ar-SA"/>
              </w:rPr>
              <w:t xml:space="preserve">rekonstrukcje osiowe, 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>(</w:t>
            </w:r>
            <w:r w:rsidRPr="000129EF">
              <w:rPr>
                <w:rFonts w:ascii="Arial Narrow" w:eastAsia="MS Mincho" w:hAnsi="Arial Narrow" w:cs="Tahoma"/>
                <w:sz w:val="18"/>
                <w:szCs w:val="18"/>
                <w:lang w:eastAsia="ar-SA"/>
              </w:rPr>
              <w:t xml:space="preserve">RT Dot Engine 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>lub odpowiednio do nomenklatury producenta)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EA2B19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 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Jeżeli tak – 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Tak – </w:t>
            </w:r>
            <w:r w:rsidR="00AE03B7" w:rsidRPr="000129EF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 pkt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</w:t>
            </w:r>
          </w:p>
        </w:tc>
      </w:tr>
      <w:tr w:rsidR="009D4050" w:rsidRPr="000129EF" w:rsidTr="00677F10"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Obrazowanie dyfuzji (DWI):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DWI w oparciu o single-shot EPI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DWI z wysoką rozdzielczością (non-single-shot, np. sekwencjami typu PSIF-Diffusion, FASE Diffusion lub odpowiednio do nomenklatury producenta)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Maksymalna wartość współczynnika b w DWI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≥ </w:t>
            </w: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10 000 s/mm</w:t>
            </w:r>
            <w:r w:rsidRPr="000129EF">
              <w:rPr>
                <w:rFonts w:ascii="Arial Narrow" w:hAnsi="Arial Narrow" w:cs="Tahoma"/>
                <w:sz w:val="18"/>
                <w:szCs w:val="18"/>
                <w:vertAlign w:val="superscript"/>
                <w:lang w:eastAsia="ja-JP"/>
              </w:rPr>
              <w:t>2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>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podać wartość </w:t>
            </w: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[s/mm</w:t>
            </w:r>
            <w:r w:rsidRPr="000129EF">
              <w:rPr>
                <w:rFonts w:ascii="Arial Narrow" w:hAnsi="Arial Narrow" w:cs="Tahoma"/>
                <w:sz w:val="18"/>
                <w:szCs w:val="18"/>
                <w:vertAlign w:val="superscript"/>
                <w:lang w:eastAsia="ja-JP"/>
              </w:rPr>
              <w:t>2</w:t>
            </w: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Automatyczne generowanie map ADC (ApparentDiffusionCoefficient) na konsoli podstawowej przy badaniach DWI (InlineDiffusion lub odpowiednik zgodnie z nomenklaturą producenta)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050" w:rsidRPr="000129EF" w:rsidTr="00E16916"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Obrazowanie perfuzji (PWI):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PWI w oparciu o single-shot EPI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Automatyczne generowanie map MTT, CBV i CBF na konsoli podstawowej przy badaniach PWI (InlinePerfusion lub odpowiednik zgodnie z nomenklaturą producenta)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Bezkontrastowa perfuzja mózgu ASL (Arterial Spin Labeling)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050" w:rsidRPr="000129EF" w:rsidTr="00DD594A"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0803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Angiografia: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Bezkontrastowa MRA techniką Time-of-Flight MRA (ToF) 2D i 3D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Bezkontrastowa MRA techniką Phase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 xml:space="preserve"> </w:t>
            </w: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Contrast MRA (PC) 2D i 3D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Bezkontrastowa MRA techniką innego typu niż ToF i PC, do obrazowania tętniczych i żylnych naczyń abdominalnych – INHANCE, NATIVE, TRANCE lub odpowiednio do nomenklatury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Bezkontrastowa MRA techniką innego typu niż ToF i PC, do obrazowania tętniczych i żylnych naczyń peryferyjnych z wysoką rozdzielczością przestrzenną – INHANCE, NATIVE, TRANCE lub odpowiednio do nomenklatury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Pakiet oprogramowania do obwodowej angiografii MR bez wzmocnienia kontrastowego, wykorzystującej obrazowanie jednoimpulsowe o stałym interwale – QISS lub odpowiednio do nomenklatury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Tak/Nie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Jeżeli tak – 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3 pkt.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Kontrastowe MRA (ceMRA)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podać nazwę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Dynamiczne ceMRA 3D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 xml:space="preserve">Tak 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Dynamiczne ceMRA 4D (3D dynamiczne w czasie) do obrazowania obszarów takich jak tętnice szyjne, naczynia płucne i naczynia obwodowe, z wysoką rozdzielczością przestrzenną i czasową pozwalając na wizualizację dynamiki napływu i odpływu środka kontrastowego z obszaru zainteresowania – TRICKS-XV, TWIST, 4D-TRAK lub odpowiednio do nomenklatury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Automatyczne śledzenie napływu środka kontrastowego – SmartPrep, Care Bolus, Bolus Trak lub odpowiednio do nomenklatury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050" w:rsidRPr="000129EF" w:rsidTr="00A577E3"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b/>
                <w:sz w:val="18"/>
                <w:szCs w:val="18"/>
              </w:rPr>
              <w:t>Badania kardiologiczne: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Podstawowe protokoły do badań CMR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Obrazowanie morfologii serca w badaniach CMR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Badania CMR z tłumieniem sygnału krwi (Dark Blood Imaging)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Obrazowanie funkcji serca 2D i 3D w badaniach CMR z opcją dynamiczną i prezentacją w formie CINE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Badania z kodowaniem sylwetki mięśnia sercowego wzorem geometrycznym (technika taggingowa)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Obrazowanie przepływów w sercu i naczyniach przy pomocy techniki kontrastu fazy (phasecontrast)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Obrazowanie perfuzji pierwszego przejścia środka cieniującego w badaniach CMR (First Pass PerfusionImaging)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Obrazowanie późnego kontrastowania (Late Enhancement Imaging) po przejściu środka cieniującego 2D i 3D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Koronarografia MR 2D i 3D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Dedykowane oprogramowanie umożliwiające zautomatyzowane przeprowadzanie badań CMR w sposób nadzorowany przez skaner,  w którym kontrolę nad postępowaniem operatora, na każdym etapie badania nadzoruje oprogramowanie, w oparciu o wybraną przez operatora strategię postępowania z danym pacjentem, wyposażone w mechanizmy automatycznej lokalizacji projekcji krótkiej osi serca (CardiacDot Engine lub odpowiednio do nomenklatury producenta)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Jeżeli tak – 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Tak – </w:t>
            </w:r>
            <w:r w:rsidR="00AE03B7" w:rsidRPr="000129EF">
              <w:rPr>
                <w:rFonts w:ascii="Arial Narrow" w:hAnsi="Arial Narrow" w:cs="Arial Narrow"/>
                <w:sz w:val="18"/>
                <w:szCs w:val="18"/>
              </w:rPr>
              <w:t>1</w:t>
            </w: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 pkt.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9D4050" w:rsidRPr="000129EF" w:rsidTr="0018727F"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b/>
                <w:sz w:val="18"/>
                <w:szCs w:val="18"/>
              </w:rPr>
              <w:t>Badania w obszarze abdominialnym: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Pakiet do dynamicznych badań wątroby – LAVA, VIBE, THRIVE lub odpowiednio do nomenklatury producenta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Cholangiografia MR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Obrazowanie dyfuzyjne w obszarze abdominalnym – REVEAL, DWIBS lub odpowiednio do nomenklatury producenta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Nawigator 2D prospektywny dla badań w obszarze abdominalnym (detekcja i korekcja artefaktów ruchowych w dwóch kierunkach jednocześnie – tj. w płaszczyźnie obrazu) – 2D PACE lub odpowiednio do nomenklatury producenta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EA2B19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Tak 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Jeżeli tak – 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3 pkt.</w:t>
            </w:r>
          </w:p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Obrazowanie za pomocą oprogramowania pozwalającego na uzyskanie podczas jednej akwizycji obrazów typu ,,in-phase, out-of-phase, water-only, fat-only’’ (IDEAL, DIXON lub odpowiednio do nomenklatury producenta)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Dedykowana sekwencja obrazująca umożliwiająca wykonywanie niewrażliwych na ruch badań 3D tułowia przeprowadzanych bez konieczności wstrzymania oddechu przez pacjenta, oparta o mechanizm radialnej akwizycji przestrzeni k (STAR-VIBE lub odpowiednio do nomenklatury producenta)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EA2B19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 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Jeżeli tak – 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3 pkt.</w:t>
            </w:r>
          </w:p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5E2DD4" w:rsidRPr="000129EF" w:rsidTr="006C489C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Dedykowana sekwencja obrazująca umożliwiająca wykonywanie bardzo szybkich badań dynamicznych 4D wątroby o wysokiej rozdzielczości przestrzennej i czasowej, pozwalająca na uchwycenie wielu momentów czasowych fazy tętniczej (TWIST-VIBE lub odpowiednio do nomenklatury producenta)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EA2B19">
            <w:pPr>
              <w:snapToGrid w:val="0"/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 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Jeżeli tak – 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3 pkt.</w:t>
            </w:r>
          </w:p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Badania całego ciała ludzkiego – “head to toe”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Tak;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050" w:rsidRPr="000129EF" w:rsidTr="00BA2CBB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b/>
                <w:sz w:val="18"/>
                <w:szCs w:val="18"/>
              </w:rPr>
              <w:t>Badanie stawów: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Podstawowe protokoły i sekwencje pomiarowe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Badania barku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Badania nadgarstka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Badania stawu kolanowego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Badania stawu skokowego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Pakiet specjalistycznych sekwencji obrazujących o zredukowanym poziomie hałasu akustycznego do wartości poniżej 80 dB(A) w obrazowaniu 2D/3D stawów co najmniej typu T1, T2 i PD (Silent Scan, QuietSuite, QuietX lub odpowiednio do nomenklatury producenta). Sekwencje nie wymagające dedykowanego oprzyrządowania, np. specjalistycznych cewek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 / Nie</w:t>
            </w:r>
          </w:p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Jeżeli tak – 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3 pkt.</w:t>
            </w:r>
          </w:p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Dedykowane oprogramowanie umożliwiające zautomatyzowane przeprowadzanie badań dużych stawów (bark, kolano, biodro) w sposób nadzorowany przez skaner, to jest taki, w którym kontrolę nad postępowaniem operatora, na każdym etapie badania nadzoruje oprogramowanie, w oparciu o wybraną przez operatora strategię postępowania z danym pacjentem (Large Joint Dot Engine lub odpowiednio do nomenklatury producenta)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Jeżeli tak – 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3 pkt.</w:t>
            </w:r>
          </w:p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9D4050" w:rsidRPr="000129EF" w:rsidTr="001971BD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b/>
                <w:sz w:val="18"/>
                <w:szCs w:val="18"/>
              </w:rPr>
              <w:t>Obrazowanie równoległe: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Obrazowanie równoległe w oparciu o algorytmy na bazie rekonstrukcji obrazów (SENSE)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Obrazowanie równoległe w oparciu o algorytmy na bazie rekonstrukcji przestrzeni k (GRAPPA, GEM lub odpowiednio do nomenklatury producenta)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Maksymalny współczynnik przyspieszenia dla obrazowania równoległego w jednym kierunku lub w dwóch kierunkach jednocześnie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06E6F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≥4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[n]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EA2B1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050" w:rsidRPr="000129EF" w:rsidTr="00A40A29">
        <w:trPr>
          <w:trHeight w:val="139"/>
        </w:trPr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b/>
                <w:sz w:val="18"/>
                <w:szCs w:val="18"/>
              </w:rPr>
              <w:t>Techniki redukcji artefaktów: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Technika redukcji artefaktów ruchowych wspierająca obrazowanie ważone T1 (BLADE, Propeller 3.0 lub odpowiednio do nomenklatury producenta)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Technika redukcji artefaktów ruchowych wspierająca obrazowanie ważone T2 (BLADE, Propeller 3.0 lub odpowiednio do nomenklatury producenta)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Technika redukcji artefaktów ruchowych wspierająca obrazowanie typu FLAIR (BLADE, Propeller 3.0 lub odpowiednio do nomenklatury producenta)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Technika redukcji artefaktów podatności, na styku tkanki miękkiej i powietrza w badaniach DWI (DWI Propeller, RESOLVE lub odpowiednio do nomenklatury producenta)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Techniki redukcji artefaktów pochodzących od sąsiedztwa implantów metalowych (WARP, MAVRIC SL lub odpowiednio do nomenklatury producenta)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050" w:rsidRPr="000129EF" w:rsidTr="00BE4B78">
        <w:trPr>
          <w:trHeight w:val="152"/>
        </w:trPr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b/>
                <w:sz w:val="18"/>
                <w:szCs w:val="18"/>
              </w:rPr>
              <w:t>Techniki spektralnej saturacji: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Częstotliwościowo selektywna saturacja tłuszczu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Częstotliwościowo selektywna saturacja wody</w:t>
            </w:r>
            <w:r w:rsidR="00A81BC5" w:rsidRPr="000129E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050" w:rsidRPr="000129EF" w:rsidTr="00EE7BD5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Sekwencje: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Spin Echo (SE)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val="en-US"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val="en-US" w:eastAsia="ja-JP"/>
              </w:rPr>
              <w:t>Inversion Recovery (IR)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val="en-US"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Gradient Echo (GRE)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2D i 3D SPGR, FLASH, T1-FFE lub odpowiednio do nomenklatury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2D i 3D GRASS, FISP, FFE lub odpowiednio do nomenklatury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2D i 3D Fast GRE z impulsami preparacyjnymi (TurboFLASH, MPGRASS, TFE lub odpowiednio do nomenklatury producenta)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Szybkie 3D GRE z quickFatsaturation (tj. tylko jeden impuls saturacji tłuszczu na cykl kodowania 3D) dla wysokorozdzielczego obrazowania 3D w obszarze brzucha przy zatrzymanym oddechu (VIBE, LAVA, THRIVE lub odpowiednio do nomenklatury producenta)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val="sv-SE"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val="sv-SE" w:eastAsia="ja-JP"/>
              </w:rPr>
              <w:t xml:space="preserve">2D i 3D GRE z full transverse rephasing (TrueFISP, Balanced FFE, FIESTA </w:t>
            </w: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lub odpowiednio do nomenklatury producenta</w:t>
            </w:r>
            <w:r w:rsidRPr="000129EF">
              <w:rPr>
                <w:rFonts w:ascii="Arial Narrow" w:hAnsi="Arial Narrow" w:cs="Tahoma"/>
                <w:sz w:val="18"/>
                <w:szCs w:val="18"/>
                <w:lang w:val="sv-SE" w:eastAsia="ja-JP"/>
              </w:rPr>
              <w:t>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val="sv-SE"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2D i 3D GRE z fulltransverserephasing w kombinacji ze spektralną saturacją tłuszczu (TrueFISP with FatSaturation, 3D FatSat FIESTA lub odpowiednio do nomenklatury producenta)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F77F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2D i 3D GRE z RF-rephasing (PSIF, SSFP, T2-FFE lub odpowiednio do nomenklatury producenta)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val="en-US"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val="en-US" w:eastAsia="ja-JP"/>
              </w:rPr>
              <w:t>Turbo Spin Echo, Fast Spin Echo (TSE, FSE)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val="en-US"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val="en-US"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val="en-US" w:eastAsia="ja-JP"/>
              </w:rPr>
              <w:t>Multi-Shot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val="en-US"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Single-Shot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Turbo IR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Izotropowe sekwencje 3D pozwalające w postprocessingu 3D na uzyskanie rekonstrukcji dowolnej płaszczyzny bez straty jakości (SPACE, BRAVO lub odpowiednio do nomenklatury producenta)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607361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Sekwencje pozwalające na uzyskanie podczas jednej akwizycji obrazów typu ,,in-phase, out-of-phase, water-only, fat-only’’ (IDEAL, DIXON lub odpowiednio do nomenklatury producenta)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607361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Sekwencja SteadyState 3D do badań drobnych struktur OUN (typu FIESTA-C, 3D CISS lub odpowiednio do nomenklatury producenta)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Sekwencja SteadyState 3D do różnicowania chrząstki od płynu w badaniach stawów (typu 3D DESS lub odpowiednio do nomenklatury producenta)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Tak/Nie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Jeżeli tak – 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3 pkt.</w:t>
            </w:r>
          </w:p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607361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Obrazowanie ważone podatnością magnetyczną tkanki (SWI) – Susceptibility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 xml:space="preserve"> </w:t>
            </w: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Weighted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 xml:space="preserve"> </w:t>
            </w: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Imaging, SWAN lub odpowiednio do nomenklatury producenta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050" w:rsidRPr="000129EF" w:rsidTr="005F11D2">
        <w:trPr>
          <w:trHeight w:val="202"/>
        </w:trPr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Parametry skanowania: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Maks. FoV w płaszczyźnie poprzecznej x/y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≥50cm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[cm]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Maks. FoV w osi podłużnej z (statycznie)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≥45cm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[cm]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Maks. FoV w osi podłużnej z (zakres skanowania z przesuwem stołu pacjenta)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≥200cm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[cm]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Min. FoV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≤ 1,0 cm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[cm]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Matryca akwizycyjna 1024 x 1024, bez interpolacji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rozmiar {n x n]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Min. grubość warstwy dla skanów 2D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≤ 0,2 mm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[mm]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607361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Min. grubość warstwy dla skanów 3D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≤ 0,1 mm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[mm]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607361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EPI: min TR dla matrycy 256 x 256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≤ 10 ms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[ms]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AC761A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EPI: min TE dla matrycy 256 x 256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≤ 3,0 ms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[ms]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AC761A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EPI: min Echo Spacing dla matrycy 256 x 256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≤ 0,9 ms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[ms]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AC761A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EPI: maks. współczynnik ETL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 xml:space="preserve">≥ 255 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[n]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AC761A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val="sv-SE"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val="sv-SE" w:eastAsia="ja-JP"/>
              </w:rPr>
              <w:t>3D Gradient Echo (3D GRE): min TR dla matrycy 256 x 256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val="sv-SE"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≤ 1,2 ms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[ms]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AC761A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3D Gradient Echo (3D GRE): min TE dla matrycy 256 x 256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≤ 0,5 ms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[ms]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AC761A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Turbo Spin Echo / Fast Spin Echo (TSE / FSE): maks. współczynnik przyspieszenia dla sekwencji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 256 ms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[n]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050" w:rsidRPr="000129EF" w:rsidTr="00BE004F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Konsola operatorska: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Komputer sterujący</w:t>
            </w: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 xml:space="preserve"> 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(procesor, system operacyjny)</w:t>
            </w:r>
            <w:r w:rsidR="00A81BC5"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Pojemność HD dla obrazów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≥70GB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[GB]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Archiwizacja obrazów na dyskach CD-R i DVD z dogrywaniem przeglądarki DICOM</w:t>
            </w:r>
            <w:r w:rsidR="00A81BC5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AC761A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Komputer obrazowy</w:t>
            </w: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 xml:space="preserve"> </w:t>
            </w: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(procesor, system operacyjny)</w:t>
            </w:r>
            <w:r w:rsidR="0048151F"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AC761A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Matryca rekonstrukcyjna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≥1024x1024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[n x n]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AC761A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Szybkość rekonstrukcji dla obrazów w matrycy 256 x 256 przy 100% FOV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≥12 000 obrazów/s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[obr./s]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Równoczesne skany i rekonstrukcja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val="en-US"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val="en-US" w:eastAsia="ja-JP"/>
              </w:rPr>
              <w:t>Technologia LCD / TFT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val="en-US"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Przekątna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AC761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≥19 cali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[cale]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Matryca monitora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B3DB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≥1280x1024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rozmiar [n x 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b/>
                <w:bCs/>
                <w:sz w:val="18"/>
                <w:szCs w:val="18"/>
                <w:lang w:eastAsia="ja-JP"/>
              </w:rPr>
              <w:t>Oprogramowanie kliniczne</w:t>
            </w:r>
            <w:r w:rsidR="0048151F" w:rsidRPr="000129EF">
              <w:rPr>
                <w:rFonts w:ascii="Arial Narrow" w:hAnsi="Arial Narrow" w:cs="Tahoma"/>
                <w:b/>
                <w:bCs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Wykresy time-intensity dla badań z kontrastem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Rekonstrukcje MPR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Rekonstrukcje MIP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Rekonstrukcje 3D SSD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Oprogramowanie do analizy wyników spektroskopii protonowej (1H MRS) typu SVS i CSI 2D i 3D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Oprogramowanie do łączenia poszczególnych obrazów z badań obszarów rozległych (np. całego kręgosłupa) w jeden obraz całego badanego obszaru funkcjonujące w sposób całkowicie automatyczny (InlineComposing lub odpowiednio do nomenklatury producenta)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Praca w sieci</w:t>
            </w:r>
            <w:r w:rsidR="0048151F"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val="en-US"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val="en-US" w:eastAsia="ja-JP"/>
              </w:rPr>
              <w:t>DICOM 3.0 – SEND/RECEIVE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val="en-US"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DICOM 3.0 – QUERY/RETRIEVE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DICOM 3.0 – DICOM PRINT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val="en-US"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val="en-US" w:eastAsia="ja-JP"/>
              </w:rPr>
              <w:t>DICOM 3.0 – Storage Commitment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val="en-US"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DICOM 3.0 – ModalityWorklist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DICOM 3.0 – MPPS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050" w:rsidRPr="000129EF" w:rsidTr="000C5A05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bCs/>
                <w:sz w:val="18"/>
                <w:szCs w:val="18"/>
                <w:lang w:eastAsia="ja-JP"/>
              </w:rPr>
              <w:t>System konsoli lekarskich: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006E6F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Serwer aplikacyjny</w:t>
            </w:r>
            <w:r w:rsidR="0048151F"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BFBFBF" w:themeFill="background1" w:themeFillShade="BF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5E2DD4" w:rsidRPr="000129EF" w:rsidRDefault="005E2DD4" w:rsidP="004F77F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Zaoferowanie nowego serwera aplikacyjnego lub adaptacja/rozbudowa serwera aplikacyjnego posiadanego przez Zamawiającego.</w:t>
            </w:r>
          </w:p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Serwer umożliwia jednoczesną pracę dla min. 7 użytkowników. Licencje bezterminowe.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Liczba procesorów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 2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[n]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Pojemność RAM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 64GB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[GB]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Wbudowana macierz w konfiguracji RAID Level 5 lub architekturze równoważnej pod względem bezpieczeństwa przechowywania danych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Pojemność macierzy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 2,5 TB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[TB]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Redundantne zasilanie typu Hot-plug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Napęd optyczny DVD RW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B56256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Jednoczesny rendering wielu warstw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B56256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Liczba warstw jednoczesnego renderingu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 24 000</w:t>
            </w:r>
          </w:p>
          <w:p w:rsidR="005E2DD4" w:rsidRPr="000129EF" w:rsidRDefault="005E2DD4" w:rsidP="00022160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[n]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Zdalny dostęp konsoli lekarskich do serwera, bez konieczności ściągania badania na konsolę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Dostęp</w:t>
            </w:r>
            <w:r w:rsidRPr="000129EF">
              <w:rPr>
                <w:rFonts w:ascii="Arial Narrow" w:hAnsi="Arial Narrow" w:cs="Tahoma"/>
                <w:sz w:val="18"/>
                <w:szCs w:val="18"/>
              </w:rPr>
              <w:t xml:space="preserve"> konsoli lekarskich </w:t>
            </w: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do aplikacji klinicznych na serwerze w oparciu o model pływających licencji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Możliwość ściągnięcia i instalacji klienta na komputer klasy PC z dostępem sieciowym do serwera aplikacyjnego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Konsole lekarskie</w:t>
            </w:r>
            <w:r w:rsidR="0048151F"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4 stanowiska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Komputer sterujący (procesor, system operacyjny)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opisać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Archiwizacja obrazów na CD-R i DVD z dogrywaniem przeglądarki DICOM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B56256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Pojemność HDD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 250 GB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[GB]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B56256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Pojemność RAM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 8 GB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[GB]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Monitory konsoli lekarskich</w:t>
            </w:r>
            <w:r w:rsidR="0048151F"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4 stanowiska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Dwa monitory diagnostyczne w technologii LCD/TFT dla każdej ze stacji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Przekątna monitora diagnostycznego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 24 cali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[cal]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B56256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Matryca monitora diagnostycznego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≥1920x1200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rozmiar [n x 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Jeden monitor opisowy w technologii LCD/TFT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B56256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Przekątna monitora opisowego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 19 cali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wartość [cal]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B56256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Matryca monitora opisowego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≥1280x1024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rozmiar [n x m]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B5625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b/>
                <w:bCs/>
                <w:sz w:val="18"/>
                <w:szCs w:val="18"/>
                <w:lang w:eastAsia="ja-JP"/>
              </w:rPr>
              <w:t>Oprogramowanie kliniczne</w:t>
            </w:r>
            <w:r w:rsidR="0048151F" w:rsidRPr="000129EF">
              <w:rPr>
                <w:rFonts w:ascii="Arial Narrow" w:hAnsi="Arial Narrow" w:cs="Tahoma"/>
                <w:b/>
                <w:bCs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BFBFBF" w:themeFill="background1" w:themeFillShade="BF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Możliwość załadowania badań min. 4 różnych pacjentów z funkcją przełączania pomiędzy badaniami różnych pacjentów nie wymagającego zamykania załadowanych badań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Automatyczny/ręczny import  badań poprzednich z archiwum PACS na potrzeby porównania z badaniem bieżącym bez udziału użytkownika konsoli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02216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Import ręczny – 0 pkt.</w:t>
            </w:r>
          </w:p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Import automatyczny – 2 pkt.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Automatyczne przetwarzanie otrzymanych danych w oparciu o kontekst kliniczny badania z możliwością automatycznego przypisywania procedur obrazowych do obrazów na podstawie informacji zawartych w nagłówkach DICOM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Możliwość wykonania badań porównawczych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Automatyczne oznaczanie kręgów kręgosłupa w badaniach CT oraz MR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stanowiskach/Nie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Jeżeli tak - opisać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2 pkt.</w:t>
            </w:r>
          </w:p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Funkcjonalność 2D, 3D dla o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brazów w standardzie DICOM 3.0.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val="de-DE"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val="de-DE" w:eastAsia="ja-JP"/>
              </w:rPr>
              <w:t>Pomiary geometryczne (odległości, kąty).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val="de-DE"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val="de-DE" w:eastAsia="ja-JP"/>
              </w:rPr>
              <w:t>Rekonstrukcje MPR, MIP, 3D typu Volume Rendering (VRT)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val="de-DE"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Automatyczne załadowanie obrazów w predefiniowane segmenty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Możliwość indywidualnego dopasowania układów wyświetlania przez każdego użytkownika, z możliwością zapamiętania.</w:t>
            </w:r>
          </w:p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Automatyczne dopasowania układów wyświetlania do ilości oraz typu dołączonych do stacji lekarskiej monitorów diagnostycznych.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Automatyczna synchronizacja wyświetlanych serii badania niezależna od grubości warstw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Możliwość utworzenia dedykowanych sposobów wyświetlania i opracowywania badań (layoutów) dla badań MR: kolana, kręgosłupa, jamy brzusznej, piersi, Angio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Wykresy time-intensity dla badań MR z kontrastem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Subtrakcja obrazów MR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Filtr obrazów MR</w:t>
            </w:r>
            <w:r w:rsidR="00A50D4A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Narzędzia do elastycznej korekcji artefaktów ruchowych w badaniach MR, z możliwością zastosowania m.in. do badań piersi, naczyniowych.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Oprogramowanie do fuzji obrazów z tomografii komputerowej, rezonansu magnetycznego, medycyny nuklearnej, PET i obrazów morfologicznych MR z obrazami dyfuzyjnymi MR</w:t>
            </w:r>
            <w:r w:rsidR="00A50D4A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Generowanie map ADC o wysokim współczynniku b w oparciu o mapy ADC o niskich współczynnikach b, pozwalające na skrócenie czasu wykonania badania, w szczególności generowanie map o współczynniku b=2000 w oparciu o mapy b50, b400, b1000.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Oprogramowanie do ilościowej analizy badań perfuzji neuro, w szczególności kalkulacja i prezentacja w kolorze wskaźników MTT, CBV i CBF, z możliwością obliczania obszaru niedopasowania perfuzji i dyfuzji</w:t>
            </w:r>
            <w:r w:rsidR="00A50D4A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minimum 1 stanowisko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Oprogramowanie do analizy porównawczej badań perfuzji i dyfuzji neuro, wraz z możliwością automatycznego obliczania i prezentacji obszaru niedopasowania perfuzji i dyfuzji</w:t>
            </w:r>
            <w:r w:rsidR="00A50D4A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minimum 1 stanowisko/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Jeżeli tak - opisać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1 pkt.</w:t>
            </w:r>
          </w:p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C4B3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Oprogramowanie do zaawansowanej analizy perfuzji guzów mózgu w szczególności kalkulacja i prezentacja w kolorze wskaźników MTT, CBV, CBF i MTT, wykresy time-intensity dla zestawów danych dynamicznych DCS (DynamicSusceptibilityContrast) oraz analiza porównawcza badań z oceną progresji.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minimum 1 stanowisko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C4B3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Oprogramowanie do analizy badań onkologicznych MR zoptymalizowane pod kątem szybkiej oceny dużej ilości danych obrazowych w badaniach z wielu obszarów lub całego ciała.</w:t>
            </w:r>
          </w:p>
          <w:p w:rsidR="005E2DD4" w:rsidRPr="000129EF" w:rsidRDefault="005E2DD4" w:rsidP="004C4B3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Dedykowane procedury wyświetlania dla opisywania badań onkologicznych MR.</w:t>
            </w:r>
          </w:p>
          <w:p w:rsidR="005E2DD4" w:rsidRPr="000129EF" w:rsidRDefault="005E2DD4" w:rsidP="004C4B3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 xml:space="preserve">Procedury wyświetlania umożliwiają porównywanie badania bieżącego oraz poprzedniego. </w:t>
            </w:r>
          </w:p>
          <w:p w:rsidR="005E2DD4" w:rsidRPr="000129EF" w:rsidRDefault="005E2DD4" w:rsidP="004C4B3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Oprogramowanie wyposażone w mechanizmy trójwymiarowej segmentacji zmian, wyznaczania objętości, oceny zgodnej z RECIST.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minimum 2 stanowiska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C4B3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Oprogramowanie do analizy badań DTI z możliwością generowania i prezentacji map DTI (np. FA) oraz generowania i prezentacji traktografii tensora dyfuzji.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minimum 1 stanowisko/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Jeżeli tak - opisać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3 pkt.</w:t>
            </w:r>
          </w:p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C4B3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Oprogramowanie do analizy badań angiograficznych MR z możliwością segmentacji naczyń i obliczania stenoz.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minimum 2 stanowiska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C4B3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 xml:space="preserve">Oprogramowanie do analizy badań serca MR, w tym funkcji serca, z możliwością obliczania frakcji wyrzutowej i masy mięśnia sercowego lewej i prawej komory serca. 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minimum 2 stanowiska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8728BD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 xml:space="preserve">Oprogramowanie do analizy ilościowej przepływów w sercu i naczyniach w badaniach MR. 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minimum 2 stanowiska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 nazwę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C4B3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Oprogramowanie do oceny tętnic wieńcowych w badaniach CT,  z funkcją: automatycznej izolacji mięśnia serca, rozwinięcia wzdłuż linii centralnej naczynia, pomiaru średnicy, pola przekroju, światła naczynia i automatycznego pomiaru stopnia stenozy.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minimum 1 stanowisko/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Jeżeli tak - opisać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3 pkt.</w:t>
            </w:r>
          </w:p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C4B3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Oprogramowanie do oceny parametrów czynnościowych lewej komory serca w badaniach CT, z pomiarem m.in.: objętości skurczowej, objętości rozkurczowej, objętości wyrzutowej, frakcji wyrzutowej, pogrubienia ściany lub kurczliwości odcinkowej oraz wizualizacją w 2D parametrów funkcjonalnych w postaci 17 segmentowego diagramu AHA.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minimum 1 stanowisko/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Jeżeli tak - opisać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3 pkt.</w:t>
            </w:r>
          </w:p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C4B3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Oprogramowanie do automatycznej segmentacji zmian ogniskowych w badaniach CT z automatycznym wyznaczaniem parametrów: max średnicy, objętości, średniej gęstości wraz z odchyleniem standardowym zgodnie z kryteriami WHO, RECIST1.0, RECIST1.1, CHOI.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minimum 1 stanowisko/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Jeżeli tak - opisać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3 pkt.</w:t>
            </w:r>
          </w:p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C4B3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Oprogramowanie do wirtualnej kolonografii w badaniach CT, umożliwiające automatyczną segmentację jelita grubego, jednoczesną prezentację wnętrza jelita i projekcję przekrojów w trzech głównych płaszczyznach. Jednoczesna prezentacji badania kolonografii w dwóch pozycjach (na brzuchu i na plecach) z synchronizacją przestrzenną.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minimum 1 stanowisko/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Jeżeli tak - opisać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2 pkt.</w:t>
            </w:r>
          </w:p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Automatyczne tworzenie listy zaznaczeń i pomiarów (znalezisk) wykonywanych w trakcie analizy z możliwością automatycznego wywołania sekwencji obrazów (bez przewijania obrazów) odpowiadającej wybranemu zaznaczeniu lub pomiarowi z utworzonej listy.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C4B3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 xml:space="preserve">Oprogramowanie zintegrowane z serwerem aplikacyjnym, dające możliwość natychmiastowego dostępu na oddziałach do badań dostępnych w ramach serwera aplikacyjnego (serwer dystrybucyjny), umożliwiające otwieranie badań z poziomu przeglądarek internetowych (IE, Safari, Android) także na urządzeniach przenośnych np. IPAD. </w:t>
            </w:r>
          </w:p>
          <w:p w:rsidR="005E2DD4" w:rsidRPr="000129EF" w:rsidRDefault="005E2DD4" w:rsidP="004C4B37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Oprogramowanie umożliwiające:</w:t>
            </w:r>
          </w:p>
          <w:p w:rsidR="005E2DD4" w:rsidRPr="000129EF" w:rsidRDefault="005E2DD4" w:rsidP="004C4B3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podstawowe funkcjonalności do analizy obrazów: rekonstrukcje VRT, MIP, MPR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;</w:t>
            </w:r>
          </w:p>
          <w:p w:rsidR="005E2DD4" w:rsidRPr="000129EF" w:rsidRDefault="005E2DD4" w:rsidP="004C4B3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zmiana okna wyświetlania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;</w:t>
            </w:r>
          </w:p>
          <w:p w:rsidR="005E2DD4" w:rsidRPr="000129EF" w:rsidRDefault="005E2DD4" w:rsidP="004C4B3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biblioteka układów wyświetlania (layouty)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;</w:t>
            </w:r>
          </w:p>
          <w:p w:rsidR="005E2DD4" w:rsidRPr="000129EF" w:rsidRDefault="005E2DD4" w:rsidP="004C4B3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podstawowe pomiary na obrazach: odległości, kąty, zaznaczenie.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minimum 1 stanowisko/ 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Jeżeli tak - opisać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Tak – 2 pkt.</w:t>
            </w:r>
          </w:p>
          <w:p w:rsidR="005E2DD4" w:rsidRPr="000129EF" w:rsidRDefault="005E2DD4" w:rsidP="004C4B37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Nie – 0 pkt.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Praca w sieci konsoli lekarskich</w:t>
            </w:r>
            <w:r w:rsidR="0048151F"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DICOM 3.0 – SEND/RECEIVE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DICOM 3.0 – QUERY/RETRIEVE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DICOM 3.0 – DICOM PRINT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DICOM 3.0 – Storage Commitment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 – na wszystkich stanowiskach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9D4050" w:rsidRPr="000129EF" w:rsidTr="00244A55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CB428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Wyposażenie pracowni/systemu MRI oraz aparatura – przystosowane do pracy w środowisku MR 1,5 T.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Gaśnica niemagnetyczna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8728BD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Zestaw fantomów do kalibracji i testowania aparatu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8728BD">
            <w:pPr>
              <w:pStyle w:val="Style19"/>
              <w:widowControl/>
              <w:spacing w:line="240" w:lineRule="auto"/>
              <w:ind w:firstLine="0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iCs/>
                <w:sz w:val="18"/>
                <w:szCs w:val="18"/>
              </w:rPr>
              <w:t>Zestaw podgłówków i podkładek do pozycjonowania przy różnych badaniach</w:t>
            </w:r>
            <w:r w:rsidR="0048151F" w:rsidRPr="000129EF">
              <w:rPr>
                <w:rFonts w:ascii="Arial Narrow" w:hAnsi="Arial Narrow" w:cs="Calibri"/>
                <w:iCs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8728BD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Półki do przechowywania cewek w pomieszczeniu z magnesem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8728BD">
            <w:pPr>
              <w:pStyle w:val="Nagwek1"/>
              <w:suppressAutoHyphens/>
              <w:spacing w:before="0" w:after="0"/>
              <w:rPr>
                <w:rFonts w:ascii="Arial Narrow" w:hAnsi="Arial Narrow" w:cs="Tahoma"/>
                <w:b w:val="0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 w:val="0"/>
                <w:sz w:val="18"/>
                <w:szCs w:val="18"/>
              </w:rPr>
              <w:t>Dwugłowicowa strzykawka automatyczna pracująca w środowisku MR:</w:t>
            </w:r>
          </w:p>
          <w:p w:rsidR="005E2DD4" w:rsidRPr="000129EF" w:rsidRDefault="005E2DD4" w:rsidP="008728BD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zasilanie sieciowe 230 VAC lub akumulatorowe – dołączona ładowarka i dodatkowy akumulator (w sumie wyposażenie obejmuje 2 zestawy akumulatorowe);</w:t>
            </w:r>
          </w:p>
          <w:p w:rsidR="005E2DD4" w:rsidRPr="000129EF" w:rsidRDefault="005E2DD4" w:rsidP="008728BD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podwójna głowica na ruchomym statywie</w:t>
            </w:r>
          </w:p>
          <w:p w:rsidR="005E2DD4" w:rsidRPr="000129EF" w:rsidRDefault="005E2DD4" w:rsidP="008728BD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objętość środka kontrastowego &gt;= 60 mL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8728BD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objętość soli fizjologicznej &gt;= 100 mL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.</w:t>
            </w:r>
          </w:p>
          <w:p w:rsidR="005E2DD4" w:rsidRPr="000129EF" w:rsidRDefault="005E2DD4" w:rsidP="008728BD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funkcje:</w:t>
            </w:r>
          </w:p>
          <w:p w:rsidR="005E2DD4" w:rsidRPr="000129EF" w:rsidRDefault="005E2DD4" w:rsidP="008728BD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„stoper” – pomiar czasu od chwili rozpoczęcia iniekcji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8728BD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wstrzymania iniekcji – czas do 20 minut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.</w:t>
            </w:r>
          </w:p>
          <w:p w:rsidR="005E2DD4" w:rsidRPr="000129EF" w:rsidRDefault="005E2DD4" w:rsidP="008728BD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iCs/>
                <w:sz w:val="18"/>
                <w:szCs w:val="18"/>
              </w:rPr>
              <w:t>system „otwarty” – zapewnienie możliwości eksploatacji wstrzykiwacza z zastosowaniem pustych wkładów (do napełniani</w:t>
            </w:r>
            <w:r w:rsidR="0048151F" w:rsidRPr="000129EF">
              <w:rPr>
                <w:rFonts w:ascii="Arial Narrow" w:hAnsi="Arial Narrow" w:cs="Calibri"/>
                <w:iCs/>
                <w:sz w:val="18"/>
                <w:szCs w:val="18"/>
              </w:rPr>
              <w:t>a dowolnie wybranym kontrastem);</w:t>
            </w:r>
          </w:p>
          <w:p w:rsidR="005E2DD4" w:rsidRPr="000129EF" w:rsidRDefault="005E2DD4" w:rsidP="00E9696C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iCs/>
                <w:sz w:val="18"/>
                <w:szCs w:val="18"/>
              </w:rPr>
              <w:t>zintegrowany kalkulator współczynnika eGRF uwzględniający/dedykowany dla pacjentów pediatrycznych</w:t>
            </w:r>
            <w:r w:rsidR="00E9696C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8728BD">
            <w:pPr>
              <w:spacing w:after="0" w:line="240" w:lineRule="auto"/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  <w:t>Niemagnetyczna leżanka do transportu chorych leżących:</w:t>
            </w:r>
          </w:p>
          <w:p w:rsidR="005E2DD4" w:rsidRPr="000129EF" w:rsidRDefault="005E2DD4" w:rsidP="008728BD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dopuszczalne obciążenie wózka &gt;= 180 kg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8728BD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możliwość blokady kół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8728BD">
            <w:pPr>
              <w:spacing w:after="0" w:line="240" w:lineRule="auto"/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  <w:t>Niemagnetyczny wózek inwalidzki do transportu chorych w pozycji siedzącej</w:t>
            </w:r>
          </w:p>
          <w:p w:rsidR="005E2DD4" w:rsidRPr="000129EF" w:rsidRDefault="005E2DD4" w:rsidP="008728BD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dopuszczalne obciążenie wózka &gt;= 150 kg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8728BD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możliwość blokady kół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8728B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pStyle w:val="Style19"/>
              <w:widowControl/>
              <w:spacing w:line="240" w:lineRule="auto"/>
              <w:ind w:firstLine="0"/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  <w:t>Aparat do znieczulenia ogólnego</w:t>
            </w:r>
          </w:p>
          <w:p w:rsidR="0091562C" w:rsidRPr="000129EF" w:rsidRDefault="005E2DD4" w:rsidP="0091562C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Fonts w:ascii="Arial Narrow" w:hAnsi="Arial Narrow" w:cs="Calibri"/>
                <w:b/>
                <w:i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aparat przeznaczony do stosowania w pobliżu urządzeń do obrazowania metodą rezonansu magnetycznego w polu magnetycznym o wartości 1,5 Tesli</w:t>
            </w:r>
            <w:r w:rsidR="0091562C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(</w:t>
            </w:r>
            <w:r w:rsidR="002F48B5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pole magnetyczne</w:t>
            </w:r>
            <w:r w:rsidR="0091562C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1000 Gauss’ów)</w:t>
            </w:r>
            <w:r w:rsidR="0048151F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  <w:p w:rsidR="005E2DD4" w:rsidRPr="000129EF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zasilanie sieciowe 230 VAC i akumulatorowe</w:t>
            </w:r>
          </w:p>
          <w:p w:rsidR="005E2DD4" w:rsidRPr="000129EF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sz w:val="18"/>
                <w:szCs w:val="18"/>
              </w:rPr>
              <w:t>zasilanie w gazy medyczne z sieci centralnej i/lub z butli</w:t>
            </w:r>
            <w:r w:rsidR="0048151F" w:rsidRPr="000129EF">
              <w:rPr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Fonts w:ascii="Arial Narrow" w:hAnsi="Arial Narrow" w:cs="Calibri"/>
                <w:b/>
                <w:i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aparat wyposażony w monitor natężenia pola magnetycznego (alarm Gaussa)</w:t>
            </w:r>
            <w:r w:rsidR="0048151F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  <w:p w:rsidR="005E2DD4" w:rsidRPr="000129EF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tryby robocze wentylacji:</w:t>
            </w:r>
          </w:p>
          <w:p w:rsidR="005E2DD4" w:rsidRPr="000129EF" w:rsidRDefault="005E2DD4" w:rsidP="00453CC0">
            <w:pPr>
              <w:pStyle w:val="Style19"/>
              <w:widowControl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objętościowo – zmienny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453CC0">
            <w:pPr>
              <w:pStyle w:val="Style19"/>
              <w:widowControl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ciśnieniowo – zmienny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453CC0">
            <w:pPr>
              <w:pStyle w:val="Style19"/>
              <w:widowControl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SIMV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zakresy parametrów roboczych respiratora zabezpieczone alarmami, z możliwością wyciszenia alarmu na czas około 120 sekund,  nie mniejsze niż:</w:t>
            </w:r>
          </w:p>
          <w:p w:rsidR="005E2DD4" w:rsidRPr="000129EF" w:rsidRDefault="00A50D4A" w:rsidP="00453CC0">
            <w:pPr>
              <w:pStyle w:val="Style19"/>
              <w:widowControl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 xml:space="preserve">objętość oddechowa </w:t>
            </w:r>
            <w:r w:rsidR="005E2DD4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20 – 1500 ml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453CC0">
            <w:pPr>
              <w:pStyle w:val="Style19"/>
              <w:widowControl/>
              <w:numPr>
                <w:ilvl w:val="1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1"/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zakres ciśnień - -20 do 120 cm H2O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czujnik stężenia tlenu – ogniwo paliwowe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aparat wyposażony w 2 parowniki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453CC0">
            <w:pPr>
              <w:pStyle w:val="Style19"/>
              <w:widowControl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Fonts w:ascii="Arial Narrow" w:hAnsi="Arial Narrow" w:cs="Calibri"/>
                <w:b/>
                <w:i/>
                <w:color w:val="000000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aparat wyposażony w układ usuwania zużytych gazów medycznych</w:t>
            </w:r>
            <w:r w:rsidR="00A50D4A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  <w:p w:rsidR="0091562C" w:rsidRPr="000129EF" w:rsidRDefault="0091562C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2F48B5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&lt; 1000 Gauss’ów – 0 pkt.</w:t>
            </w:r>
          </w:p>
          <w:p w:rsidR="002F48B5" w:rsidRPr="000129EF" w:rsidRDefault="002F48B5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 xml:space="preserve">≥ 1000 Gauss’ów – 1 pkt. 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F11794">
            <w:pPr>
              <w:pStyle w:val="Style19"/>
              <w:widowControl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  <w:t>Monitor parametrów fizjologicznych pacjenta:</w:t>
            </w:r>
          </w:p>
          <w:p w:rsidR="005E2DD4" w:rsidRPr="000129EF" w:rsidRDefault="005E2DD4" w:rsidP="00F11794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monitor przeznaczony do stosowania w pobliżu urządzeń do obrazowania metodą rezonansu magnetycznego w polu magnetycznym o wartości 1,5 Tesli,  do monitorowania funkcji życiowych pacjentów podczas procedur MRI</w:t>
            </w:r>
            <w:r w:rsidR="0048151F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  <w:p w:rsidR="005E2DD4" w:rsidRPr="000129EF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zasilanie sieciowe 230 VAC i akumulatorowe – dołączona ładowarka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F11794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parametry obsługiwane przez monitor:</w:t>
            </w:r>
          </w:p>
          <w:p w:rsidR="005E2DD4" w:rsidRPr="000129EF" w:rsidRDefault="005E2DD4" w:rsidP="0048151F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2"/>
              <w:rPr>
                <w:rStyle w:val="FontStyle25"/>
                <w:rFonts w:ascii="Arial Narrow" w:hAnsi="Arial Narrow" w:cs="Calibri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EKG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48151F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2"/>
              <w:rPr>
                <w:rStyle w:val="FontStyle25"/>
                <w:rFonts w:ascii="Arial Narrow" w:hAnsi="Arial Narrow" w:cs="Calibri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NIBP – metoda oscylometryczna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48151F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2"/>
              <w:rPr>
                <w:rStyle w:val="FontStyle25"/>
                <w:rFonts w:ascii="Arial Narrow" w:hAnsi="Arial Narrow" w:cs="Calibri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SpO2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48151F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2"/>
              <w:rPr>
                <w:rStyle w:val="FontStyle25"/>
                <w:rFonts w:ascii="Arial Narrow" w:hAnsi="Arial Narrow" w:cs="Calibri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EtCO2 – pomiar w strumieniu bocznym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48151F" w:rsidP="0048151F">
            <w:pPr>
              <w:pStyle w:val="Style19"/>
              <w:widowControl/>
              <w:numPr>
                <w:ilvl w:val="1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355" w:hanging="142"/>
              <w:rPr>
                <w:rStyle w:val="FontStyle25"/>
                <w:rFonts w:ascii="Arial Narrow" w:hAnsi="Arial Narrow" w:cs="Calibri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T</w:t>
            </w:r>
            <w:r w:rsidR="005E2DD4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emperatura</w:t>
            </w: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F11794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ekran LCD o przekątnej min. 14 cali sterowany dotykowo i za pomocą przycisków sterujących</w:t>
            </w:r>
            <w:r w:rsidR="0048151F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  <w:p w:rsidR="005E2DD4" w:rsidRPr="000129EF" w:rsidRDefault="005E2DD4" w:rsidP="00F11794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dodatkowy monitor przenośny (slave monitor) do wykorzystania w pomieszczeniu operatora systemu, masa monitora max. 5 kg</w:t>
            </w:r>
            <w:r w:rsidR="0048151F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  <w:p w:rsidR="005E2DD4" w:rsidRPr="000129EF" w:rsidRDefault="005E2DD4" w:rsidP="00F11794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alarmy wizualne i dźwiękowe, techniczne i fizjologiczne, z możliwością ustawiania progów alarmowych dla poszczególnych parametrów</w:t>
            </w:r>
            <w:r w:rsidR="0048151F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  <w:p w:rsidR="005E2DD4" w:rsidRPr="000129EF" w:rsidRDefault="005E2DD4" w:rsidP="00F11794">
            <w:pPr>
              <w:pStyle w:val="Style19"/>
              <w:widowControl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trendy tabelaryczne i graficzne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F11794">
            <w:pPr>
              <w:pStyle w:val="Style19"/>
              <w:widowControl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  <w:t>Pompa infuzyjna – 3 sztuki:</w:t>
            </w:r>
          </w:p>
          <w:p w:rsidR="005E2DD4" w:rsidRPr="000129EF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zasilanie sieciowe 230 VAC lub akumulatorowe – dołączona ładowarka</w:t>
            </w:r>
            <w:r w:rsidR="0048151F" w:rsidRPr="000129EF">
              <w:rPr>
                <w:rStyle w:val="FontStyle25"/>
                <w:rFonts w:ascii="Arial Narrow" w:hAnsi="Arial Narrow" w:cs="Calibri"/>
                <w:sz w:val="18"/>
                <w:szCs w:val="18"/>
              </w:rPr>
              <w:t>;</w:t>
            </w:r>
          </w:p>
          <w:p w:rsidR="005E2DD4" w:rsidRPr="000129EF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pompa strzykawkowa przeznaczona do stosowania w środowisku rezonansu magnetycznego (MR) do 1,5 Tesli, wyposażona w dodatkowy drugi kanał podaży</w:t>
            </w:r>
            <w:r w:rsidR="0048151F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  <w:p w:rsidR="005E2DD4" w:rsidRPr="000129EF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bezprzewodowe urządzenie sterujące pozwalające na użytkowanie pompy w pełnym zakresie z pomieszczenia sterowni</w:t>
            </w:r>
            <w:r w:rsidR="0048151F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  <w:p w:rsidR="005E2DD4" w:rsidRPr="000129EF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przystosowana do różnych zestawów infuzyjnych, min: strzykawka luer lock, przyrząd do przetaczania płynów infuzyjnych</w:t>
            </w:r>
            <w:r w:rsidR="0048151F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  <w:p w:rsidR="005E2DD4" w:rsidRPr="000129EF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na wyposażeniu pompy zestawy akcesoriów jednorazowego użytku, w ilości pozwalającej na wykonanie 50 badań</w:t>
            </w:r>
            <w:r w:rsidR="0048151F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  <w:p w:rsidR="005E2DD4" w:rsidRPr="000129EF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rozbudowany system parametrów infuzji przystosowany dla dorosłych i pacjentów pediatrycznych, min. VTBI, VI</w:t>
            </w:r>
            <w:r w:rsidR="0048151F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  <w:p w:rsidR="005E2DD4" w:rsidRPr="000129EF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zakres szybkości dozowania w obu kanałach min: od 0,1 do 1300 [ml/h]</w:t>
            </w:r>
            <w:r w:rsidR="0048151F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  <w:p w:rsidR="005E2DD4" w:rsidRPr="000129EF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zakres szybkości podaży dawki uderzeniowej min: od 0,1 do 900 [ml/h]</w:t>
            </w:r>
            <w:r w:rsidR="0048151F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  <w:p w:rsidR="005E2DD4" w:rsidRPr="000129EF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programowalny poziom ciśnienia okluzji, ustawiany zakres funkcji KVO</w:t>
            </w:r>
            <w:r w:rsidR="0048151F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  <w:p w:rsidR="005E2DD4" w:rsidRPr="000129EF" w:rsidRDefault="005E2DD4" w:rsidP="00F11794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214" w:hanging="214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zakres pomiaru saturacji od 70 do 99% SpO</w:t>
            </w: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  <w:vertAlign w:val="subscript"/>
              </w:rPr>
              <w:t>2</w:t>
            </w:r>
            <w:r w:rsidR="0048151F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  <w:p w:rsidR="005E2DD4" w:rsidRPr="000129EF" w:rsidRDefault="005E2DD4" w:rsidP="00F11794">
            <w:pPr>
              <w:pStyle w:val="Style19"/>
              <w:widowControl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="214" w:hanging="214"/>
              <w:rPr>
                <w:rStyle w:val="FontStyle25"/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czas pracy pompy zasilanej z akumulatora przy infuzji 125 [ml/h] min. 10 h</w:t>
            </w:r>
            <w:r w:rsidR="0048151F"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  <w:t>System awaryjnego zasilania UPS umożliwiający w przypadku całkowitego zaniku zasilania podtrzymanie pracy elementów systemu komputerowego do ich bezpiecznego wyłączenia (zamknięcia systemu)</w:t>
            </w:r>
            <w:r w:rsidR="0048151F" w:rsidRPr="000129EF"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  <w:t>Skaner ręczny do wykrywania implantów i przedmiotów metalowych u pacjenta.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5E2DD4" w:rsidRPr="000129EF" w:rsidRDefault="005E2DD4" w:rsidP="00453CC0">
            <w:pPr>
              <w:spacing w:after="0" w:line="240" w:lineRule="auto"/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  <w:t>Kabina RF (klatka Faradaya) wraz z montażem, wyposażona w drzwi i okno podglądowe do sterowni</w:t>
            </w:r>
            <w:r w:rsidR="0048151F" w:rsidRPr="000129EF"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Cs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453CC0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9D4050" w:rsidRPr="000129EF" w:rsidTr="00B7143D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B31CB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4" w:right="-2" w:hanging="14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</w:rPr>
              <w:t>Wymagania dodatkowe:</w:t>
            </w: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pStyle w:val="Style19"/>
              <w:widowControl/>
              <w:spacing w:line="240" w:lineRule="auto"/>
              <w:ind w:firstLine="0"/>
              <w:jc w:val="left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theme="minorHAnsi"/>
                <w:iCs/>
                <w:sz w:val="18"/>
                <w:szCs w:val="18"/>
              </w:rPr>
              <w:t>Uzupełnienie helu w magnesie do poziomu maksymalnego wynikającego z warunków technicznych przed przekazaniem uruchomionego systemu Zamawiającemu</w:t>
            </w:r>
            <w:r w:rsidR="0048151F" w:rsidRPr="000129EF">
              <w:rPr>
                <w:rFonts w:ascii="Arial Narrow" w:hAnsi="Arial Narrow"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pStyle w:val="Style19"/>
              <w:widowControl/>
              <w:spacing w:line="240" w:lineRule="auto"/>
              <w:ind w:firstLine="0"/>
              <w:jc w:val="left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theme="minorHAnsi"/>
                <w:iCs/>
                <w:sz w:val="18"/>
                <w:szCs w:val="18"/>
              </w:rPr>
              <w:t>Aparat MR oraz system konsoli lekarskich przygotowane do integracji z systemem PACS (integracja po stronie wykonawcy przed oddaniem aparatu do eksploatacji)</w:t>
            </w:r>
            <w:r w:rsidR="0048151F" w:rsidRPr="000129EF">
              <w:rPr>
                <w:rFonts w:ascii="Arial Narrow" w:hAnsi="Arial Narrow" w:cstheme="minorHAnsi"/>
                <w:iCs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napToGrid w:val="0"/>
              <w:spacing w:after="0" w:line="240" w:lineRule="auto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Instrukcja obsługi w języku polskim do wszystkich oferowanych składowych systemu – dostarczona wraz z aparatem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pStyle w:val="AbsatzTableFormat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Wykonanie testów natężenia pola magnetycznego oraz testów wszystkich systemów aparatu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pStyle w:val="AbsatzTableFormat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Podstawowe szkolenia aplikacyjne lekarzy, fizyków i techników w siedzibie zamawiającego przez min.10 dni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pStyle w:val="AbsatzTableFormat"/>
              <w:rPr>
                <w:rFonts w:ascii="Arial Narrow" w:hAnsi="Arial Narrow" w:cs="Tahoma"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</w:rPr>
              <w:t>Przeszkolenie personelu technicznego w zakresie podstawowej obsługi, eksploatacji, konserwacji 2 osoby po 8 godzin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Szkolenie zaawansowane w ośrodku wyposażonym w oferowany aparat dla min. 3 lekarzy, 4 techników przez min. 4 dni</w:t>
            </w:r>
            <w:r w:rsidR="0048151F"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Tahoma"/>
                <w:bCs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5E2DD4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theme="minorHAnsi"/>
                <w:sz w:val="18"/>
                <w:szCs w:val="18"/>
              </w:rPr>
              <w:t>Ostatni przegląd gwarancyjny bezpośrednio przez upływem terminu gwarancji</w:t>
            </w:r>
            <w:r w:rsidR="0048151F" w:rsidRPr="000129EF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</w:tr>
      <w:tr w:rsidR="009D4050" w:rsidRPr="000129EF" w:rsidTr="009A58E3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B31CB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4" w:right="-2" w:hanging="1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Gwarancja:</w:t>
            </w:r>
          </w:p>
        </w:tc>
      </w:tr>
      <w:tr w:rsidR="00F606CA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F606CA" w:rsidRPr="000129EF" w:rsidRDefault="00F606CA" w:rsidP="00DD6B8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781" w:right="-2" w:hanging="567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CA" w:rsidRPr="000129EF" w:rsidRDefault="00F606CA" w:rsidP="00F606CA">
            <w:pPr>
              <w:pStyle w:val="Zawartotabeli"/>
              <w:snapToGrid w:val="0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Arial"/>
                <w:sz w:val="18"/>
                <w:szCs w:val="18"/>
              </w:rPr>
              <w:t xml:space="preserve">Okres gwarancji oraz współpracujących urządzeń  [liczba miesięcy].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CA" w:rsidRPr="000129EF" w:rsidRDefault="00F606CA" w:rsidP="00F606CA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  <w:lang w:eastAsia="ja-JP"/>
              </w:rPr>
            </w:pPr>
            <w:r w:rsidRPr="000129EF">
              <w:rPr>
                <w:rFonts w:ascii="Arial Narrow" w:hAnsi="Arial Narrow" w:cs="Tahoma"/>
                <w:sz w:val="18"/>
                <w:szCs w:val="18"/>
                <w:lang w:eastAsia="ja-JP"/>
              </w:rPr>
              <w:t>Min. 12 miesięcy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606CA" w:rsidRPr="000129EF" w:rsidRDefault="00F606CA" w:rsidP="00F606C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606CA" w:rsidRPr="000129EF" w:rsidRDefault="00F606CA" w:rsidP="00F606C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12 miesięcy – 0 pkt.</w:t>
            </w:r>
          </w:p>
          <w:p w:rsidR="00F606CA" w:rsidRPr="000129EF" w:rsidRDefault="00F606CA" w:rsidP="00F606C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24 miesiące – 10 pkt.</w:t>
            </w:r>
          </w:p>
          <w:p w:rsidR="00F606CA" w:rsidRPr="000129EF" w:rsidRDefault="00F606CA" w:rsidP="00F606C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36 miesięcy – 15 pkt.</w:t>
            </w:r>
          </w:p>
          <w:p w:rsidR="00F606CA" w:rsidRPr="000129EF" w:rsidRDefault="00F606CA" w:rsidP="00F606C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&gt;36 miesięcy – 25 pkt.</w:t>
            </w:r>
          </w:p>
        </w:tc>
      </w:tr>
      <w:tr w:rsidR="00F606CA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F606CA" w:rsidRPr="000129EF" w:rsidRDefault="00F606CA" w:rsidP="00DD6B8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14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CA" w:rsidRPr="000129EF" w:rsidRDefault="00F606CA" w:rsidP="00F606CA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129EF">
              <w:rPr>
                <w:rFonts w:ascii="Arial Narrow" w:hAnsi="Arial Narrow" w:cs="Arial"/>
                <w:sz w:val="18"/>
                <w:szCs w:val="18"/>
              </w:rPr>
              <w:t>Gwarancja produkcji części zamiennych [liczba lat]</w:t>
            </w:r>
            <w:r w:rsidR="005B70BD" w:rsidRPr="000129EF">
              <w:rPr>
                <w:rFonts w:ascii="Arial Narrow" w:hAnsi="Arial Narrow" w:cs="Arial"/>
                <w:sz w:val="18"/>
                <w:szCs w:val="18"/>
              </w:rPr>
              <w:t xml:space="preserve"> z wyłączeniem sprzętu komputerowego.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CA" w:rsidRPr="000129EF" w:rsidRDefault="00F606CA" w:rsidP="00F606CA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&gt;= 8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606CA" w:rsidRPr="000129EF" w:rsidRDefault="00F606CA" w:rsidP="00F606C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606CA" w:rsidRPr="000129EF" w:rsidRDefault="00F606CA" w:rsidP="00F606C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5B70BD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B70BD" w:rsidRPr="000129EF" w:rsidRDefault="005B70BD" w:rsidP="005B70B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14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0BD" w:rsidRPr="000129EF" w:rsidRDefault="005B70BD" w:rsidP="005B70BD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129EF">
              <w:rPr>
                <w:rFonts w:ascii="Arial Narrow" w:hAnsi="Arial Narrow" w:cs="Arial"/>
                <w:sz w:val="18"/>
                <w:szCs w:val="18"/>
              </w:rPr>
              <w:t>Gwarancja produkcji części zamiennych [liczba lat] dla sprzętu komputerowego.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0BD" w:rsidRPr="000129EF" w:rsidRDefault="005B70BD" w:rsidP="005B70BD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5B70BD" w:rsidRPr="000129EF" w:rsidRDefault="005B70BD" w:rsidP="005B70BD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B70BD" w:rsidRPr="000129EF" w:rsidRDefault="005B70BD" w:rsidP="005B70BD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606CA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F606CA" w:rsidRPr="000129EF" w:rsidRDefault="00F606CA" w:rsidP="00DD6B8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14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CA" w:rsidRPr="000129EF" w:rsidRDefault="00F606CA" w:rsidP="00F606CA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129EF">
              <w:rPr>
                <w:rFonts w:ascii="Arial Narrow" w:hAnsi="Arial Narrow" w:cs="Arial"/>
                <w:sz w:val="18"/>
                <w:szCs w:val="18"/>
              </w:rPr>
              <w:t>Przedłużenie okresu gwarancji o każdy dzień trwającej naprawy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6CA" w:rsidRPr="000129EF" w:rsidRDefault="009D5624" w:rsidP="00F606CA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</w:t>
            </w:r>
            <w:r w:rsidR="00F606CA" w:rsidRPr="000129EF">
              <w:rPr>
                <w:rFonts w:ascii="Arial Narrow" w:hAnsi="Arial Narrow"/>
                <w:sz w:val="18"/>
                <w:szCs w:val="18"/>
              </w:rPr>
              <w:t>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F606CA" w:rsidRPr="000129EF" w:rsidRDefault="00F606CA" w:rsidP="00F606C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606CA" w:rsidRPr="000129EF" w:rsidRDefault="00F606CA" w:rsidP="00F606CA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D4050" w:rsidRPr="000129EF" w:rsidTr="009E0235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B31CB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4" w:right="-2" w:hanging="1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Warunki serwisu:</w:t>
            </w:r>
          </w:p>
        </w:tc>
      </w:tr>
      <w:tr w:rsidR="00DD6B89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DD6B89" w:rsidRPr="000129EF" w:rsidRDefault="00DD6B89" w:rsidP="00DD6B8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14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B89" w:rsidRPr="000129EF" w:rsidRDefault="00DD6B89" w:rsidP="00DD6B8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Liczba przeglądów niezbędnych do realizacji w okresie gwarancyjnym i pogwarancyjnym dla potwierdzenia bezpiecznej pracy aparatu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89" w:rsidRPr="000129EF" w:rsidRDefault="00DD6B89" w:rsidP="00DD6B89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1 przegląd – 5 pkt. ,</w:t>
            </w:r>
          </w:p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2 przeglądy - 1 pkt.,</w:t>
            </w:r>
          </w:p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&gt; 2 przeglądów – 0 pkt.</w:t>
            </w:r>
          </w:p>
        </w:tc>
      </w:tr>
      <w:tr w:rsidR="00DD6B89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DD6B89" w:rsidRPr="000129EF" w:rsidRDefault="00DD6B89" w:rsidP="00DD6B8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14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B89" w:rsidRPr="000129EF" w:rsidRDefault="00DD6B89" w:rsidP="00DD6B89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129EF">
              <w:rPr>
                <w:rFonts w:ascii="Arial Narrow" w:hAnsi="Arial Narrow" w:cs="Arial"/>
                <w:sz w:val="18"/>
                <w:szCs w:val="18"/>
              </w:rPr>
              <w:t>Wszystkie czynności serwisowe, w tym przeglądy konserwacyjne, w okresie gwarancji - bezpłatne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89" w:rsidRPr="000129EF" w:rsidRDefault="00DD6B89" w:rsidP="00DD6B89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D6B89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DD6B89" w:rsidRPr="000129EF" w:rsidRDefault="00DD6B89" w:rsidP="00DD6B8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14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B89" w:rsidRPr="000129EF" w:rsidRDefault="00DD6B89" w:rsidP="00DD6B89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129EF">
              <w:rPr>
                <w:rFonts w:ascii="Arial Narrow" w:hAnsi="Arial Narrow" w:cs="Arial"/>
                <w:sz w:val="18"/>
                <w:szCs w:val="18"/>
              </w:rPr>
              <w:t>Czas reakcji (dotyczy także reakcji zdalnej): „przyjęte zgłoszenie – podjęta naprawa” =&lt;24 [godz.]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89" w:rsidRPr="000129EF" w:rsidRDefault="00DD6B89" w:rsidP="00DD6B89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D6B89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DD6B89" w:rsidRPr="000129EF" w:rsidRDefault="00DD6B89" w:rsidP="00DD6B8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14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B89" w:rsidRPr="000129EF" w:rsidRDefault="00DD6B89" w:rsidP="00DD6B89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129EF">
              <w:rPr>
                <w:rFonts w:ascii="Arial Narrow" w:hAnsi="Arial Narrow" w:cs="Arial"/>
                <w:sz w:val="18"/>
                <w:szCs w:val="18"/>
              </w:rPr>
              <w:t xml:space="preserve">Możliwość zgłoszeń 24h/dobę, 365 dni/rok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89" w:rsidRPr="000129EF" w:rsidRDefault="00DD6B89" w:rsidP="00DD6B89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D6B89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DD6B89" w:rsidRPr="000129EF" w:rsidRDefault="00DD6B89" w:rsidP="00DD6B8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14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B89" w:rsidRPr="000129EF" w:rsidRDefault="00DD6B89" w:rsidP="00DD6B89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129EF">
              <w:rPr>
                <w:rFonts w:ascii="Arial Narrow" w:hAnsi="Arial Narrow" w:cs="Arial"/>
                <w:sz w:val="18"/>
                <w:szCs w:val="18"/>
              </w:rPr>
              <w:t>Wymiana podzespołu na nowy po pierwszej nieskutecznej próbie jego naprawy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89" w:rsidRPr="000129EF" w:rsidRDefault="00DD6B89" w:rsidP="00DD6B89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D6B89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DD6B89" w:rsidRPr="000129EF" w:rsidRDefault="00DD6B89" w:rsidP="00DD6B8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14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B89" w:rsidRPr="000129EF" w:rsidRDefault="00DD6B89" w:rsidP="00DD6B89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129EF">
              <w:rPr>
                <w:rFonts w:ascii="Arial Narrow" w:hAnsi="Arial Narrow" w:cs="Arial"/>
                <w:sz w:val="18"/>
                <w:szCs w:val="18"/>
              </w:rPr>
              <w:t xml:space="preserve">Zakończenie działań serwisowych – najpóźniej w czasie </w:t>
            </w:r>
            <w:r w:rsidR="00360E0D">
              <w:rPr>
                <w:rFonts w:ascii="Arial Narrow" w:hAnsi="Arial Narrow" w:cs="Arial"/>
                <w:sz w:val="18"/>
                <w:szCs w:val="18"/>
              </w:rPr>
              <w:t>nie dłuższym niż 3 dni robocze</w:t>
            </w:r>
            <w:r w:rsidRPr="000129EF">
              <w:rPr>
                <w:rFonts w:ascii="Arial Narrow" w:hAnsi="Arial Narrow" w:cs="Arial"/>
                <w:sz w:val="18"/>
                <w:szCs w:val="18"/>
              </w:rPr>
              <w:t xml:space="preserve"> od dnia zgłoszenia awarii, a w przypadku konieczności importu części zamiennych, nie dłuższym niż 7 dni </w:t>
            </w:r>
            <w:r w:rsidR="00360E0D">
              <w:rPr>
                <w:rFonts w:ascii="Arial Narrow" w:hAnsi="Arial Narrow" w:cs="Arial"/>
                <w:sz w:val="18"/>
                <w:szCs w:val="18"/>
              </w:rPr>
              <w:t>robocze</w:t>
            </w:r>
            <w:bookmarkStart w:id="2" w:name="_GoBack"/>
            <w:bookmarkEnd w:id="2"/>
            <w:r w:rsidRPr="000129EF">
              <w:rPr>
                <w:rFonts w:ascii="Arial Narrow" w:hAnsi="Arial Narrow" w:cs="Arial"/>
                <w:sz w:val="18"/>
                <w:szCs w:val="18"/>
              </w:rPr>
              <w:t xml:space="preserve"> od dnia zgłoszenia awarii.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89" w:rsidRPr="000129EF" w:rsidRDefault="00DD6B89" w:rsidP="00DD6B89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D6B89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DD6B89" w:rsidRPr="000129EF" w:rsidRDefault="00DD6B89" w:rsidP="00DD6B8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14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89" w:rsidRPr="000129EF" w:rsidRDefault="00DD6B89" w:rsidP="00DD6B89">
            <w:pPr>
              <w:pStyle w:val="Zawartotabeli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0129EF">
              <w:rPr>
                <w:rFonts w:ascii="Arial Narrow" w:hAnsi="Arial Narrow" w:cs="Arial"/>
                <w:sz w:val="18"/>
                <w:szCs w:val="18"/>
              </w:rPr>
              <w:t>Struktura serwisowa gwarantująca realizację wymogów stawianych w niniejszej specyfikacji –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89" w:rsidRPr="000129EF" w:rsidRDefault="00DD6B89" w:rsidP="00DD6B89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D6B89" w:rsidRPr="000129EF" w:rsidTr="006C489C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DD6B89" w:rsidRPr="000129EF" w:rsidRDefault="00DD6B89" w:rsidP="00DD6B89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14" w:right="-2" w:firstLine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B89" w:rsidRPr="000129EF" w:rsidRDefault="009D5624" w:rsidP="00DD6B8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 xml:space="preserve">W okresie pogwarancyjnym – </w:t>
            </w:r>
            <w:r w:rsidR="00DD6B89" w:rsidRPr="000129EF">
              <w:rPr>
                <w:rFonts w:ascii="Arial Narrow" w:hAnsi="Arial Narrow"/>
                <w:sz w:val="18"/>
                <w:szCs w:val="18"/>
              </w:rPr>
              <w:t>możliwość</w:t>
            </w:r>
            <w:r w:rsidRPr="000129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D6B89" w:rsidRPr="000129EF">
              <w:rPr>
                <w:rFonts w:ascii="Arial Narrow" w:hAnsi="Arial Narrow"/>
                <w:sz w:val="18"/>
                <w:szCs w:val="18"/>
              </w:rPr>
              <w:t xml:space="preserve"> korzystania z innego serwisu niż autoryzowany serwis producenta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B89" w:rsidRPr="000129EF" w:rsidRDefault="00DD6B89" w:rsidP="00DD6B89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Tak/Nie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sz w:val="18"/>
                <w:szCs w:val="18"/>
              </w:rPr>
              <w:t>Jeżeli tak – podać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Tak – 10 pkt.</w:t>
            </w:r>
          </w:p>
          <w:p w:rsidR="00DD6B89" w:rsidRPr="000129EF" w:rsidRDefault="00DD6B89" w:rsidP="00DD6B8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/>
                <w:sz w:val="18"/>
                <w:szCs w:val="18"/>
              </w:rPr>
              <w:t>Nie – 0 pkt.</w:t>
            </w:r>
          </w:p>
        </w:tc>
      </w:tr>
      <w:tr w:rsidR="009D4050" w:rsidRPr="000129EF" w:rsidTr="00AF23E6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9D4050" w:rsidRPr="000129EF" w:rsidRDefault="009D4050" w:rsidP="00B31CB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14" w:right="-2" w:hanging="14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050" w:rsidRPr="000129EF" w:rsidRDefault="009D4050" w:rsidP="009D4050">
            <w:pPr>
              <w:spacing w:after="0" w:line="240" w:lineRule="auto"/>
              <w:jc w:val="left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129EF"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Literatura</w:t>
            </w:r>
            <w:r>
              <w:rPr>
                <w:rFonts w:ascii="Arial Narrow" w:hAnsi="Arial Narrow" w:cs="Tahoma"/>
                <w:b/>
                <w:sz w:val="18"/>
                <w:szCs w:val="18"/>
                <w:lang w:eastAsia="ja-JP"/>
              </w:rPr>
              <w:t>: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08034F">
            <w:pPr>
              <w:pStyle w:val="Akapitzlist"/>
              <w:spacing w:after="0" w:line="240" w:lineRule="auto"/>
              <w:ind w:left="277" w:right="-2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/>
                <w:sz w:val="18"/>
                <w:szCs w:val="18"/>
              </w:rPr>
              <w:t>Tytuł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0129EF">
              <w:rPr>
                <w:rFonts w:ascii="Arial Narrow" w:hAnsi="Arial Narrow" w:cs="Arial Narrow"/>
                <w:b/>
                <w:sz w:val="18"/>
                <w:szCs w:val="18"/>
              </w:rPr>
              <w:t>Ilość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100 rozpoznań Głowa i szyja - Hansberger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100 rozpoznań Ginekologia - Hricak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100 rozpoznań OUN u dzieci - Blaster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100 rozpoznań Położnictwo – Donelly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100 rozpoznań Rdzeń kręgowy - Brant-Zawadzki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100 rozpoznań Układ krążenia – Brody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100 rozpoznań Układ mięśniowo-szkieletowy – Staller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100 rozpoznań Układ naczyniowy – Bradley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100 rozpoznań Urazy – Novellina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Atlas diagnostyki MR w ortopedii – W. Fischer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Atlas MR wad płodu – Bekesińka-Figatowska, Herman-Sucharska, Urbanik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Diagnostyka Obrazowa Głowa i Szyja – Harnsberger, Glastonbury, Michel, Koch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48151F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48151F" w:rsidRPr="000129EF" w:rsidRDefault="0048151F" w:rsidP="0048151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48151F" w:rsidRPr="000129EF" w:rsidRDefault="0048151F" w:rsidP="0048151F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Diagnostyka Obrazowa Jama Brzuszna – Federle Jeffrey, Woodward, Borhani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8151F" w:rsidRPr="000129EF" w:rsidRDefault="0048151F" w:rsidP="0048151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48151F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48151F" w:rsidRPr="000129EF" w:rsidRDefault="0048151F" w:rsidP="0048151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48151F" w:rsidRPr="000129EF" w:rsidRDefault="0048151F" w:rsidP="0048151F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Diagnostyka Obrazowa Mózgowie – Osbourne, Salzman, Barkovich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8151F" w:rsidRPr="000129EF" w:rsidRDefault="0048151F" w:rsidP="0048151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48151F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48151F" w:rsidRPr="000129EF" w:rsidRDefault="0048151F" w:rsidP="0048151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48151F" w:rsidRPr="000129EF" w:rsidRDefault="0048151F" w:rsidP="0048151F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Diagnostyka Obrazowa Układ Mięśniowo-Szkieletowy; Urazy – Sonin, Manaster, Andrews, Crim, Tuite, Zoga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8151F" w:rsidRPr="000129EF" w:rsidRDefault="0048151F" w:rsidP="0048151F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Diagnostyka Różnicowa w obrazowaniu metodą Rezonansu Magnetycznego – Burgener, Meyers, Tan, Zaunbauer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Obrazowanie ciała metodą rezonansu magnetycznego – Rummeny, Reimer, Heindel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48151F" w:rsidP="0048151F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Podstawy diagnostyki radiologicznej – Brant (tom I-IV)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Radiologiczny Atlas guzów kości - Grzesiakowska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Kieszonkowy atlas anatomii: CT i MR (komplet – I-III tom)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Diagnostyka obrazowa w pediatrii Jurkiewicz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Principles and Practice of Cardiac Magnetic Resonance in Congenital Heart Diseas: Form, Function and Flow 04.2010 Mark. A. Fogel (Editor) Wiley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6C489C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Diagnostic Imaging: Musculoskeletal Trauma, 2nd Edition, Authors: Donna Blankenbaker &amp; Kirkland W. Davis</w:t>
            </w:r>
            <w:r w:rsidR="006C489C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 xml:space="preserve">Date of Publication: 06/2016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022160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Diagnostic Imaging: Musculoskeletal Non-Traumatic Disease, 2nd Edition, Author: B. J. Manaster, Date of Publication: 06/2016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022160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Diagnostic Imaging: Pediatrics, 3rd Edition, Author: Carl Merrow, Date of Publication: 12/2016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022160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Diagnostic Imaging: Pediatric Neuroradiology, 2nd Edition, Author: A. James Barkovich, Date of Publication: 12/2014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022160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 xml:space="preserve">Diagnostic Imaging: Spine, 3rd Edition, Authors: Jeffrey S. Ross &amp; Kevin R. Moore, Date of Publication: 10/2015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Pediatric Neuroimaging 5th Edition  A. James Barkovich 08.2011(Lippincott Williams &amp; Wilkins)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Magnetic Resonance Imaging in Orthopaedics and Sports Medicine 11.2006- David W. Stoller (Lippincott Williams &amp; Wilkins)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MRI of the Fetal Brain - Normal Developmental and Cerebral Pathologies 2004 - C. Garel (Springer)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5E2DD4" w:rsidRPr="000129EF" w:rsidTr="00DD6B89">
        <w:trPr>
          <w:trHeight w:val="290"/>
        </w:trPr>
        <w:tc>
          <w:tcPr>
            <w:tcW w:w="993" w:type="dxa"/>
            <w:shd w:val="clear" w:color="auto" w:fill="B3B3B3"/>
            <w:vAlign w:val="center"/>
          </w:tcPr>
          <w:p w:rsidR="005E2DD4" w:rsidRPr="000129EF" w:rsidRDefault="005E2DD4" w:rsidP="00B93E8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72" w:right="-2" w:firstLine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0914" w:type="dxa"/>
            <w:gridSpan w:val="6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left"/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  <w:lang w:val="en-US"/>
              </w:rPr>
              <w:t>Radiology Illustrated: Uroradiology 2012- Seung Hyup Kim (Springer)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E2DD4" w:rsidRPr="000129EF" w:rsidRDefault="005E2DD4" w:rsidP="002A39C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129E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6414F8" w:rsidRDefault="006414F8">
      <w:pPr>
        <w:rPr>
          <w:rFonts w:ascii="Arial Narrow" w:hAnsi="Arial Narrow"/>
          <w:b/>
          <w:sz w:val="20"/>
          <w:szCs w:val="20"/>
        </w:rPr>
      </w:pPr>
    </w:p>
    <w:p w:rsidR="002A39CD" w:rsidRPr="002A39CD" w:rsidRDefault="002A39CD">
      <w:pPr>
        <w:rPr>
          <w:rFonts w:ascii="Arial Narrow" w:hAnsi="Arial Narrow"/>
          <w:b/>
          <w:sz w:val="20"/>
          <w:szCs w:val="20"/>
        </w:rPr>
      </w:pPr>
      <w:r w:rsidRPr="002A39CD">
        <w:rPr>
          <w:rFonts w:ascii="Arial Narrow" w:hAnsi="Arial Narrow"/>
          <w:b/>
          <w:sz w:val="20"/>
          <w:szCs w:val="20"/>
        </w:rPr>
        <w:t>UWAGA:</w:t>
      </w:r>
    </w:p>
    <w:p w:rsidR="002A39CD" w:rsidRPr="00071F70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Arial Narrow" w:hAnsi="Arial Narrow" w:cs="Tahoma"/>
          <w:bCs/>
          <w:sz w:val="20"/>
          <w:szCs w:val="20"/>
        </w:rPr>
      </w:pPr>
      <w:r w:rsidRPr="00071F70">
        <w:rPr>
          <w:rFonts w:ascii="Arial Narrow" w:hAnsi="Arial Narrow" w:cs="Tahoma"/>
          <w:bCs/>
          <w:sz w:val="20"/>
          <w:szCs w:val="20"/>
        </w:rPr>
        <w:t>W kolumnie „Parametr oferowany”, proszę podać potwierdzenie spełnienia wymogu lub wartość parametru. W każdym przypadku, odpowiedź musi wskazywać również stronę w dołączonej dokumentacji wyrobu (broszury), na której potwierdzona jest odpowiedź Oferenta z kolumny „Parametr oferowany”. Zamawiający wymaga, by wszystkie wartości parametrów podawane były w jednostkach wskazanych w niniejszej specyfikacji.</w:t>
      </w:r>
    </w:p>
    <w:p w:rsidR="002A39CD" w:rsidRPr="00071F70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071F70">
        <w:rPr>
          <w:rFonts w:ascii="Arial Narrow" w:hAnsi="Arial Narrow" w:cs="Tahoma"/>
          <w:sz w:val="20"/>
          <w:szCs w:val="20"/>
        </w:rPr>
        <w:t>Wykonawca gwarantuje niniejszym, że sprzęt jest fabrycznie nowy (rok produkcji 201</w:t>
      </w:r>
      <w:r w:rsidR="004A0514" w:rsidRPr="00071F70">
        <w:rPr>
          <w:rFonts w:ascii="Arial Narrow" w:hAnsi="Arial Narrow" w:cs="Tahoma"/>
          <w:sz w:val="20"/>
          <w:szCs w:val="20"/>
        </w:rPr>
        <w:t>8</w:t>
      </w:r>
      <w:r w:rsidRPr="00071F70">
        <w:rPr>
          <w:rFonts w:ascii="Arial Narrow" w:hAnsi="Arial Narrow" w:cs="Tahoma"/>
          <w:sz w:val="20"/>
          <w:szCs w:val="20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2A39CD" w:rsidRPr="00071F70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071F70">
        <w:rPr>
          <w:rFonts w:ascii="Arial Narrow" w:hAnsi="Arial Narrow" w:cs="Tahoma"/>
          <w:sz w:val="20"/>
          <w:szCs w:val="20"/>
        </w:rPr>
        <w:t>Wszystkie składniki oferty są dopuszczone do obrotu i stosowania zgodnie z obowiązującymi na dzień składania oferty przepi</w:t>
      </w:r>
      <w:r w:rsidR="00071F70">
        <w:rPr>
          <w:rFonts w:ascii="Arial Narrow" w:hAnsi="Arial Narrow" w:cs="Tahoma"/>
          <w:sz w:val="20"/>
          <w:szCs w:val="20"/>
        </w:rPr>
        <w:t>sami prawa, a w szczególności z</w:t>
      </w:r>
      <w:r w:rsidRPr="00071F70">
        <w:rPr>
          <w:rFonts w:ascii="Arial Narrow" w:hAnsi="Arial Narrow" w:cs="Tahoma"/>
          <w:sz w:val="20"/>
          <w:szCs w:val="20"/>
        </w:rPr>
        <w:t xml:space="preserve"> aktualnie obowiązującą ustawą o wyrobach medycznych (dotyczy wyrobów medycznych).</w:t>
      </w:r>
    </w:p>
    <w:p w:rsidR="002A39CD" w:rsidRPr="00071F70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071F70">
        <w:rPr>
          <w:rFonts w:ascii="Arial Narrow" w:hAnsi="Arial Narrow" w:cs="Tahoma"/>
          <w:sz w:val="20"/>
          <w:szCs w:val="20"/>
        </w:rPr>
        <w:t>Wykonawca składając ofertę, dostarczając urządzenie, przekazując i wystawiając fakturę powinien stosować nazewnictwo wedle nomenklatury Zamawiającego.</w:t>
      </w:r>
    </w:p>
    <w:p w:rsidR="002A39CD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071F70">
        <w:rPr>
          <w:rFonts w:ascii="Arial Narrow" w:hAnsi="Arial Narrow" w:cs="Tahoma"/>
          <w:sz w:val="20"/>
          <w:szCs w:val="20"/>
        </w:rPr>
        <w:t>Akcesoria ujęte w niniejszej specyfikacji muszą zapewniać kompatybilność z systemem rezonansu magnetycznego.</w:t>
      </w:r>
    </w:p>
    <w:p w:rsidR="00071F70" w:rsidRDefault="00071F70" w:rsidP="00071F70">
      <w:pPr>
        <w:widowControl w:val="0"/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071F70" w:rsidRDefault="00071F70" w:rsidP="00071F70">
      <w:pPr>
        <w:widowControl w:val="0"/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071F70" w:rsidRDefault="00071F70" w:rsidP="00071F70">
      <w:pPr>
        <w:widowControl w:val="0"/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071F70" w:rsidRDefault="00071F70" w:rsidP="00071F70">
      <w:pPr>
        <w:widowControl w:val="0"/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071F70" w:rsidRDefault="00071F70" w:rsidP="00071F70">
      <w:pPr>
        <w:widowControl w:val="0"/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071F70" w:rsidRPr="00071F70" w:rsidRDefault="00071F70" w:rsidP="00071F70">
      <w:pPr>
        <w:widowControl w:val="0"/>
        <w:suppressAutoHyphens/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F370B3" w:rsidRPr="005E2DD4" w:rsidRDefault="00F370B3" w:rsidP="00F370B3">
      <w:pPr>
        <w:widowControl w:val="0"/>
        <w:suppressAutoHyphens/>
        <w:spacing w:after="0" w:line="240" w:lineRule="auto"/>
        <w:ind w:left="720"/>
        <w:rPr>
          <w:rFonts w:ascii="Tahoma" w:hAnsi="Tahoma" w:cs="Tahoma"/>
          <w:sz w:val="18"/>
          <w:szCs w:val="18"/>
        </w:rPr>
      </w:pPr>
    </w:p>
    <w:p w:rsidR="00022160" w:rsidRPr="00022160" w:rsidRDefault="00022160" w:rsidP="000221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2160">
        <w:rPr>
          <w:rFonts w:ascii="Arial Narrow" w:hAnsi="Arial Narrow"/>
          <w:sz w:val="20"/>
          <w:szCs w:val="20"/>
        </w:rPr>
        <w:t>…………………………………………………………………..</w:t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</w:t>
      </w:r>
    </w:p>
    <w:p w:rsidR="00022160" w:rsidRPr="00F370B3" w:rsidRDefault="00022160" w:rsidP="00F370B3">
      <w:pPr>
        <w:spacing w:after="0"/>
        <w:ind w:firstLine="708"/>
        <w:rPr>
          <w:rFonts w:ascii="Arial Narrow" w:hAnsi="Arial Narrow"/>
          <w:sz w:val="20"/>
          <w:szCs w:val="20"/>
        </w:rPr>
      </w:pPr>
      <w:r w:rsidRPr="00F370B3">
        <w:rPr>
          <w:rFonts w:ascii="Arial Narrow" w:hAnsi="Arial Narrow"/>
          <w:sz w:val="20"/>
          <w:szCs w:val="20"/>
        </w:rPr>
        <w:t>/miejscowość, data/</w:t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</w:r>
      <w:r w:rsidRPr="00F370B3">
        <w:rPr>
          <w:rFonts w:ascii="Arial Narrow" w:hAnsi="Arial Narrow"/>
          <w:sz w:val="20"/>
          <w:szCs w:val="20"/>
        </w:rPr>
        <w:tab/>
        <w:t>/pieczęć i podpis osoby umocowanej/</w:t>
      </w:r>
    </w:p>
    <w:sectPr w:rsidR="00022160" w:rsidRPr="00F370B3" w:rsidSect="000129EF">
      <w:headerReference w:type="default" r:id="rId7"/>
      <w:footerReference w:type="default" r:id="rId8"/>
      <w:pgSz w:w="16838" w:h="11906" w:orient="landscape"/>
      <w:pgMar w:top="1276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DC" w:rsidRDefault="00C71BDC" w:rsidP="00006E6F">
      <w:pPr>
        <w:spacing w:after="0" w:line="240" w:lineRule="auto"/>
      </w:pPr>
      <w:r>
        <w:separator/>
      </w:r>
    </w:p>
  </w:endnote>
  <w:endnote w:type="continuationSeparator" w:id="0">
    <w:p w:rsidR="00C71BDC" w:rsidRDefault="00C71BDC" w:rsidP="000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DC" w:rsidRPr="002C2F97" w:rsidRDefault="00C71BDC" w:rsidP="00146E86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2C2F97">
      <w:rPr>
        <w:sz w:val="16"/>
        <w:szCs w:val="16"/>
      </w:rPr>
      <w:t xml:space="preserve">str. </w:t>
    </w:r>
    <w:r w:rsidRPr="002C2F97">
      <w:rPr>
        <w:sz w:val="16"/>
        <w:szCs w:val="16"/>
      </w:rPr>
      <w:fldChar w:fldCharType="begin"/>
    </w:r>
    <w:r w:rsidRPr="002C2F97">
      <w:rPr>
        <w:sz w:val="16"/>
        <w:szCs w:val="16"/>
      </w:rPr>
      <w:instrText>PAGE    \* MERGEFORMAT</w:instrText>
    </w:r>
    <w:r w:rsidRPr="002C2F97">
      <w:rPr>
        <w:sz w:val="16"/>
        <w:szCs w:val="16"/>
      </w:rPr>
      <w:fldChar w:fldCharType="separate"/>
    </w:r>
    <w:r w:rsidR="00360E0D">
      <w:rPr>
        <w:noProof/>
        <w:sz w:val="16"/>
        <w:szCs w:val="16"/>
      </w:rPr>
      <w:t>20</w:t>
    </w:r>
    <w:r w:rsidRPr="002C2F97">
      <w:rPr>
        <w:sz w:val="16"/>
        <w:szCs w:val="16"/>
      </w:rPr>
      <w:fldChar w:fldCharType="end"/>
    </w:r>
  </w:p>
  <w:p w:rsidR="00C71BDC" w:rsidRPr="002C2F97" w:rsidRDefault="00C71BDC" w:rsidP="00146E86">
    <w:pPr>
      <w:tabs>
        <w:tab w:val="left" w:pos="1050"/>
      </w:tabs>
      <w:spacing w:after="0" w:line="240" w:lineRule="auto"/>
      <w:rPr>
        <w:sz w:val="20"/>
        <w:szCs w:val="20"/>
      </w:rPr>
    </w:pPr>
    <w:r w:rsidRPr="002C2F97">
      <w:rPr>
        <w:sz w:val="20"/>
        <w:szCs w:val="20"/>
      </w:rPr>
      <w:t>EZP-271-2-109/2017</w:t>
    </w:r>
  </w:p>
  <w:p w:rsidR="00C71BDC" w:rsidRPr="002C2F97" w:rsidRDefault="00C71BDC" w:rsidP="00146E86">
    <w:pPr>
      <w:tabs>
        <w:tab w:val="left" w:pos="1050"/>
      </w:tabs>
      <w:spacing w:after="0" w:line="240" w:lineRule="auto"/>
      <w:jc w:val="right"/>
      <w:rPr>
        <w:sz w:val="20"/>
        <w:szCs w:val="20"/>
      </w:rPr>
    </w:pPr>
  </w:p>
  <w:p w:rsidR="00C71BDC" w:rsidRPr="002C2F97" w:rsidRDefault="00C71BDC" w:rsidP="00146E86">
    <w:pPr>
      <w:tabs>
        <w:tab w:val="left" w:pos="1050"/>
      </w:tabs>
      <w:spacing w:after="0" w:line="240" w:lineRule="auto"/>
      <w:jc w:val="center"/>
      <w:rPr>
        <w:sz w:val="20"/>
        <w:szCs w:val="20"/>
      </w:rPr>
    </w:pPr>
    <w:r w:rsidRPr="002C2F97">
      <w:rPr>
        <w:sz w:val="16"/>
        <w:szCs w:val="16"/>
      </w:rPr>
      <w:t>POIS.09.01.00-00-0247/17 „Utworzenie centrum urazowego dla dzieci w Uniwersyteckim Szpitalu Dziecięcym w Krakowie.”</w:t>
    </w:r>
  </w:p>
  <w:p w:rsidR="00C71BDC" w:rsidRDefault="00C71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DC" w:rsidRDefault="00C71BDC" w:rsidP="00006E6F">
      <w:pPr>
        <w:spacing w:after="0" w:line="240" w:lineRule="auto"/>
      </w:pPr>
      <w:r>
        <w:separator/>
      </w:r>
    </w:p>
  </w:footnote>
  <w:footnote w:type="continuationSeparator" w:id="0">
    <w:p w:rsidR="00C71BDC" w:rsidRDefault="00C71BDC" w:rsidP="0000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DC" w:rsidRPr="002C2F97" w:rsidRDefault="00C71BDC" w:rsidP="00132E1F">
    <w:pPr>
      <w:pStyle w:val="Nagwek"/>
      <w:tabs>
        <w:tab w:val="clear" w:pos="4536"/>
        <w:tab w:val="clear" w:pos="9072"/>
        <w:tab w:val="center" w:pos="2234"/>
      </w:tabs>
    </w:pPr>
    <w:r w:rsidRPr="002C2F9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4311015</wp:posOffset>
          </wp:positionH>
          <wp:positionV relativeFrom="paragraph">
            <wp:posOffset>-286385</wp:posOffset>
          </wp:positionV>
          <wp:extent cx="405765" cy="568960"/>
          <wp:effectExtent l="0" t="0" r="0" b="2540"/>
          <wp:wrapTight wrapText="bothSides">
            <wp:wrapPolygon edited="0">
              <wp:start x="0" y="0"/>
              <wp:lineTo x="0" y="20973"/>
              <wp:lineTo x="20282" y="20973"/>
              <wp:lineTo x="20282" y="0"/>
              <wp:lineTo x="0" y="0"/>
            </wp:wrapPolygon>
          </wp:wrapTight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F9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8658225</wp:posOffset>
          </wp:positionH>
          <wp:positionV relativeFrom="paragraph">
            <wp:posOffset>-238125</wp:posOffset>
          </wp:positionV>
          <wp:extent cx="1607185" cy="557530"/>
          <wp:effectExtent l="0" t="0" r="0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F9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-47625</wp:posOffset>
          </wp:positionH>
          <wp:positionV relativeFrom="paragraph">
            <wp:posOffset>-182880</wp:posOffset>
          </wp:positionV>
          <wp:extent cx="1174115" cy="518160"/>
          <wp:effectExtent l="0" t="0" r="6985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2C2F97">
      <w:tab/>
    </w:r>
    <w:r>
      <w:tab/>
    </w:r>
  </w:p>
  <w:p w:rsidR="00C71BDC" w:rsidRDefault="00C71BDC" w:rsidP="00006E6F">
    <w:pPr>
      <w:pStyle w:val="Nagwek"/>
      <w:tabs>
        <w:tab w:val="clear" w:pos="4536"/>
        <w:tab w:val="clear" w:pos="9072"/>
        <w:tab w:val="center" w:pos="0"/>
        <w:tab w:val="right" w:pos="12333"/>
      </w:tabs>
    </w:pPr>
    <w:r w:rsidRPr="00006E6F">
      <w:rPr>
        <w:noProof/>
        <w:lang w:eastAsia="pl-PL"/>
      </w:rPr>
      <w:drawing>
        <wp:inline distT="0" distB="0" distL="0" distR="0">
          <wp:extent cx="8892540" cy="260489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6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1C50AF9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0E279B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7D80AEE"/>
    <w:multiLevelType w:val="hybridMultilevel"/>
    <w:tmpl w:val="F572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1DF3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E16311"/>
    <w:multiLevelType w:val="hybridMultilevel"/>
    <w:tmpl w:val="939441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3E910A0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884CE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BA6474"/>
    <w:multiLevelType w:val="hybridMultilevel"/>
    <w:tmpl w:val="0CBE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82734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2048135C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F2125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D731E"/>
    <w:multiLevelType w:val="hybridMultilevel"/>
    <w:tmpl w:val="192CE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1716F3"/>
    <w:multiLevelType w:val="hybridMultilevel"/>
    <w:tmpl w:val="F6D60620"/>
    <w:lvl w:ilvl="0" w:tplc="4FD617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D484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DA6068E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0573859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2" w15:restartNumberingAfterBreak="0">
    <w:nsid w:val="335F06AD"/>
    <w:multiLevelType w:val="hybridMultilevel"/>
    <w:tmpl w:val="A27632FA"/>
    <w:lvl w:ilvl="0" w:tplc="7590B488">
      <w:start w:val="1"/>
      <w:numFmt w:val="decimal"/>
      <w:lvlText w:val="1.%1.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3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A5E5F04"/>
    <w:multiLevelType w:val="hybridMultilevel"/>
    <w:tmpl w:val="285CB1C8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D3C60"/>
    <w:multiLevelType w:val="hybridMultilevel"/>
    <w:tmpl w:val="C254A156"/>
    <w:lvl w:ilvl="0" w:tplc="7590B488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CC17BF9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69506C"/>
    <w:multiLevelType w:val="hybridMultilevel"/>
    <w:tmpl w:val="0B3C756E"/>
    <w:lvl w:ilvl="0" w:tplc="0415000F">
      <w:start w:val="1"/>
      <w:numFmt w:val="decimal"/>
      <w:lvlText w:val="%1."/>
      <w:lvlJc w:val="left"/>
      <w:pPr>
        <w:ind w:left="997" w:hanging="360"/>
      </w:pPr>
    </w:lvl>
    <w:lvl w:ilvl="1" w:tplc="04150019" w:tentative="1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8" w15:restartNumberingAfterBreak="0">
    <w:nsid w:val="45A51324"/>
    <w:multiLevelType w:val="hybridMultilevel"/>
    <w:tmpl w:val="DB0603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6060D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3439DA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6C05085"/>
    <w:multiLevelType w:val="hybridMultilevel"/>
    <w:tmpl w:val="1A8CD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6471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43277D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D41DB8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6A63DE6"/>
    <w:multiLevelType w:val="hybridMultilevel"/>
    <w:tmpl w:val="285CB1C8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80D3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CC456B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1C7145"/>
    <w:multiLevelType w:val="hybridMultilevel"/>
    <w:tmpl w:val="88721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44E9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637789"/>
    <w:multiLevelType w:val="hybridMultilevel"/>
    <w:tmpl w:val="3E7A54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41" w15:restartNumberingAfterBreak="0">
    <w:nsid w:val="77AA08D2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9B280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C7C74DB"/>
    <w:multiLevelType w:val="hybridMultilevel"/>
    <w:tmpl w:val="931AE9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1"/>
  </w:num>
  <w:num w:numId="4">
    <w:abstractNumId w:val="23"/>
  </w:num>
  <w:num w:numId="5">
    <w:abstractNumId w:val="19"/>
  </w:num>
  <w:num w:numId="6">
    <w:abstractNumId w:val="7"/>
  </w:num>
  <w:num w:numId="7">
    <w:abstractNumId w:val="2"/>
  </w:num>
  <w:num w:numId="8">
    <w:abstractNumId w:val="16"/>
  </w:num>
  <w:num w:numId="9">
    <w:abstractNumId w:val="43"/>
  </w:num>
  <w:num w:numId="10">
    <w:abstractNumId w:val="10"/>
  </w:num>
  <w:num w:numId="11">
    <w:abstractNumId w:val="38"/>
  </w:num>
  <w:num w:numId="12">
    <w:abstractNumId w:val="15"/>
  </w:num>
  <w:num w:numId="13">
    <w:abstractNumId w:val="31"/>
  </w:num>
  <w:num w:numId="14">
    <w:abstractNumId w:val="6"/>
  </w:num>
  <w:num w:numId="15">
    <w:abstractNumId w:val="13"/>
  </w:num>
  <w:num w:numId="16">
    <w:abstractNumId w:val="39"/>
  </w:num>
  <w:num w:numId="17">
    <w:abstractNumId w:val="34"/>
  </w:num>
  <w:num w:numId="18">
    <w:abstractNumId w:val="14"/>
  </w:num>
  <w:num w:numId="19">
    <w:abstractNumId w:val="5"/>
  </w:num>
  <w:num w:numId="20">
    <w:abstractNumId w:val="26"/>
  </w:num>
  <w:num w:numId="21">
    <w:abstractNumId w:val="1"/>
  </w:num>
  <w:num w:numId="22">
    <w:abstractNumId w:val="29"/>
  </w:num>
  <w:num w:numId="23">
    <w:abstractNumId w:val="8"/>
  </w:num>
  <w:num w:numId="24">
    <w:abstractNumId w:val="36"/>
  </w:num>
  <w:num w:numId="25">
    <w:abstractNumId w:val="33"/>
  </w:num>
  <w:num w:numId="26">
    <w:abstractNumId w:val="18"/>
  </w:num>
  <w:num w:numId="27">
    <w:abstractNumId w:val="30"/>
  </w:num>
  <w:num w:numId="28">
    <w:abstractNumId w:val="17"/>
  </w:num>
  <w:num w:numId="29">
    <w:abstractNumId w:val="32"/>
  </w:num>
  <w:num w:numId="30">
    <w:abstractNumId w:val="3"/>
  </w:num>
  <w:num w:numId="31">
    <w:abstractNumId w:val="9"/>
  </w:num>
  <w:num w:numId="32">
    <w:abstractNumId w:val="37"/>
  </w:num>
  <w:num w:numId="33">
    <w:abstractNumId w:val="42"/>
  </w:num>
  <w:num w:numId="34">
    <w:abstractNumId w:val="4"/>
  </w:num>
  <w:num w:numId="35">
    <w:abstractNumId w:val="27"/>
  </w:num>
  <w:num w:numId="36">
    <w:abstractNumId w:val="28"/>
  </w:num>
  <w:num w:numId="37">
    <w:abstractNumId w:val="11"/>
  </w:num>
  <w:num w:numId="38">
    <w:abstractNumId w:val="20"/>
  </w:num>
  <w:num w:numId="39">
    <w:abstractNumId w:val="41"/>
  </w:num>
  <w:num w:numId="40">
    <w:abstractNumId w:val="22"/>
  </w:num>
  <w:num w:numId="41">
    <w:abstractNumId w:val="24"/>
  </w:num>
  <w:num w:numId="42">
    <w:abstractNumId w:val="35"/>
  </w:num>
  <w:num w:numId="43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F"/>
    <w:rsid w:val="00006E6F"/>
    <w:rsid w:val="000129EF"/>
    <w:rsid w:val="00022160"/>
    <w:rsid w:val="0003429E"/>
    <w:rsid w:val="00071F70"/>
    <w:rsid w:val="0008034F"/>
    <w:rsid w:val="000B3DBB"/>
    <w:rsid w:val="00121452"/>
    <w:rsid w:val="00132E1F"/>
    <w:rsid w:val="00146E86"/>
    <w:rsid w:val="001A364E"/>
    <w:rsid w:val="001F68B1"/>
    <w:rsid w:val="00221FA4"/>
    <w:rsid w:val="00251C2B"/>
    <w:rsid w:val="002A39CD"/>
    <w:rsid w:val="002C57FB"/>
    <w:rsid w:val="002F48B5"/>
    <w:rsid w:val="00360E0D"/>
    <w:rsid w:val="003C4356"/>
    <w:rsid w:val="003D57E1"/>
    <w:rsid w:val="00453CC0"/>
    <w:rsid w:val="0048151F"/>
    <w:rsid w:val="00490979"/>
    <w:rsid w:val="004A0514"/>
    <w:rsid w:val="004C4B37"/>
    <w:rsid w:val="004F77F7"/>
    <w:rsid w:val="005B70BD"/>
    <w:rsid w:val="005E2DD4"/>
    <w:rsid w:val="00607361"/>
    <w:rsid w:val="006414F8"/>
    <w:rsid w:val="006C489C"/>
    <w:rsid w:val="00731138"/>
    <w:rsid w:val="008728BD"/>
    <w:rsid w:val="008D29A2"/>
    <w:rsid w:val="0091562C"/>
    <w:rsid w:val="00933F14"/>
    <w:rsid w:val="009508F3"/>
    <w:rsid w:val="0099730A"/>
    <w:rsid w:val="009D4050"/>
    <w:rsid w:val="009D5624"/>
    <w:rsid w:val="00A50D4A"/>
    <w:rsid w:val="00A81BC5"/>
    <w:rsid w:val="00AC761A"/>
    <w:rsid w:val="00AE03B7"/>
    <w:rsid w:val="00B01248"/>
    <w:rsid w:val="00B14F96"/>
    <w:rsid w:val="00B22F46"/>
    <w:rsid w:val="00B31CB7"/>
    <w:rsid w:val="00B56256"/>
    <w:rsid w:val="00B93E8B"/>
    <w:rsid w:val="00C4010D"/>
    <w:rsid w:val="00C46E0A"/>
    <w:rsid w:val="00C71BDC"/>
    <w:rsid w:val="00CB4288"/>
    <w:rsid w:val="00CE41AF"/>
    <w:rsid w:val="00D8154A"/>
    <w:rsid w:val="00DD6B89"/>
    <w:rsid w:val="00E9696C"/>
    <w:rsid w:val="00EA2B19"/>
    <w:rsid w:val="00ED4CDE"/>
    <w:rsid w:val="00F11794"/>
    <w:rsid w:val="00F370B3"/>
    <w:rsid w:val="00F606CA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F302B1F-86A6-4D99-87A1-E583482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6F"/>
    <w:pPr>
      <w:spacing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E6F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E6F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E6F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E6F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6E6F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E6F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E6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06E6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06E6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6F"/>
  </w:style>
  <w:style w:type="paragraph" w:styleId="Stopka">
    <w:name w:val="footer"/>
    <w:basedOn w:val="Normalny"/>
    <w:link w:val="Stopka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6F"/>
  </w:style>
  <w:style w:type="character" w:customStyle="1" w:styleId="Nagwek1Znak">
    <w:name w:val="Nagłówek 1 Znak"/>
    <w:basedOn w:val="Domylnaczcionkaakapitu"/>
    <w:link w:val="Nagwek1"/>
    <w:uiPriority w:val="9"/>
    <w:rsid w:val="00006E6F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E6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E6F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6E6F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006E6F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006E6F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006E6F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006E6F"/>
    <w:rPr>
      <w:rFonts w:ascii="Calibri" w:eastAsia="Times New Roman" w:hAnsi="Calibri" w:cs="Times New Roman"/>
      <w:i/>
      <w:iCs/>
    </w:rPr>
  </w:style>
  <w:style w:type="paragraph" w:styleId="Tekstpodstawowy">
    <w:name w:val="Body Text"/>
    <w:basedOn w:val="Normalny"/>
    <w:link w:val="TekstpodstawowyZnak"/>
    <w:rsid w:val="00006E6F"/>
    <w:pPr>
      <w:spacing w:after="0" w:line="240" w:lineRule="auto"/>
      <w:ind w:left="709"/>
    </w:pPr>
    <w:rPr>
      <w:rFonts w:ascii="Arial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E6F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6E6F"/>
    <w:pPr>
      <w:spacing w:after="0" w:line="240" w:lineRule="auto"/>
      <w:ind w:left="851"/>
    </w:pPr>
    <w:rPr>
      <w:rFonts w:ascii="Arial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6E6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6E6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06E6F"/>
    <w:pPr>
      <w:ind w:left="720"/>
      <w:contextualSpacing/>
    </w:pPr>
  </w:style>
  <w:style w:type="character" w:styleId="Hipercze">
    <w:name w:val="Hyperlink"/>
    <w:uiPriority w:val="99"/>
    <w:unhideWhenUsed/>
    <w:rsid w:val="00006E6F"/>
    <w:rPr>
      <w:color w:val="0563C1"/>
      <w:u w:val="single"/>
    </w:rPr>
  </w:style>
  <w:style w:type="table" w:styleId="Tabela-Siatka">
    <w:name w:val="Table Grid"/>
    <w:basedOn w:val="Standardowy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0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6E6F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nhideWhenUsed/>
    <w:rsid w:val="00006E6F"/>
    <w:rPr>
      <w:color w:val="954F72"/>
      <w:u w:val="single"/>
    </w:rPr>
  </w:style>
  <w:style w:type="paragraph" w:customStyle="1" w:styleId="xl23">
    <w:name w:val="xl23"/>
    <w:basedOn w:val="Normalny"/>
    <w:rsid w:val="00006E6F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006E6F"/>
  </w:style>
  <w:style w:type="paragraph" w:styleId="Spistreci1">
    <w:name w:val="toc 1"/>
    <w:basedOn w:val="Normalny"/>
    <w:next w:val="Normalny"/>
    <w:autoRedefine/>
    <w:uiPriority w:val="39"/>
    <w:rsid w:val="00006E6F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06E6F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hAnsi="Arial"/>
      <w:noProof/>
      <w:sz w:val="24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006E6F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006E6F"/>
    <w:pPr>
      <w:shd w:val="clear" w:color="auto" w:fill="000080"/>
      <w:spacing w:after="0" w:line="360" w:lineRule="atLeast"/>
    </w:pPr>
    <w:rPr>
      <w:rFonts w:ascii="Tahoma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06E6F"/>
    <w:rPr>
      <w:rFonts w:ascii="Segoe UI" w:eastAsia="Times New Roman" w:hAnsi="Segoe UI" w:cs="Segoe UI"/>
      <w:sz w:val="16"/>
      <w:szCs w:val="16"/>
    </w:rPr>
  </w:style>
  <w:style w:type="character" w:customStyle="1" w:styleId="WW8Num2z2">
    <w:name w:val="WW8Num2z2"/>
    <w:rsid w:val="00006E6F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006E6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6E6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006E6F"/>
    <w:pPr>
      <w:spacing w:after="0" w:line="240" w:lineRule="auto"/>
    </w:pPr>
    <w:rPr>
      <w:rFonts w:ascii="Arial" w:hAnsi="Arial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006E6F"/>
    <w:pPr>
      <w:widowControl w:val="0"/>
      <w:tabs>
        <w:tab w:val="left" w:pos="720"/>
      </w:tabs>
      <w:spacing w:after="0" w:line="280" w:lineRule="atLeast"/>
    </w:pPr>
    <w:rPr>
      <w:rFonts w:ascii="Times New Roman" w:hAnsi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006E6F"/>
  </w:style>
  <w:style w:type="paragraph" w:styleId="NormalnyWeb">
    <w:name w:val="Normal (Web)"/>
    <w:basedOn w:val="Normalny"/>
    <w:rsid w:val="00006E6F"/>
    <w:pPr>
      <w:spacing w:after="0" w:line="240" w:lineRule="auto"/>
      <w:ind w:left="12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6E6F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6E6F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customStyle="1" w:styleId="StylTytuPrzedAutomatyczna">
    <w:name w:val="Styl Tytuł + Przed:  Automatyczna"/>
    <w:basedOn w:val="Tytu"/>
    <w:rsid w:val="00006E6F"/>
    <w:pPr>
      <w:spacing w:before="5040" w:after="100"/>
    </w:pPr>
    <w:rPr>
      <w:sz w:val="40"/>
      <w:szCs w:val="20"/>
    </w:rPr>
  </w:style>
  <w:style w:type="paragraph" w:customStyle="1" w:styleId="Punktowanie">
    <w:name w:val="Punktowanie"/>
    <w:basedOn w:val="Normalny"/>
    <w:autoRedefine/>
    <w:rsid w:val="00006E6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ZnakZnak1">
    <w:name w:val="Znak Znak1"/>
    <w:rsid w:val="00006E6F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6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6E6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06E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E6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06E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06E6F"/>
  </w:style>
  <w:style w:type="table" w:customStyle="1" w:styleId="TableGrid">
    <w:name w:val="TableGrid"/>
    <w:rsid w:val="00006E6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006E6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6E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6E6F"/>
    <w:pPr>
      <w:spacing w:after="0" w:line="240" w:lineRule="auto"/>
      <w:ind w:left="180" w:hanging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06E6F"/>
    <w:pPr>
      <w:spacing w:after="0" w:line="240" w:lineRule="auto"/>
      <w:ind w:left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006E6F"/>
    <w:rPr>
      <w:b/>
      <w:bCs/>
      <w:color w:val="auto"/>
    </w:rPr>
  </w:style>
  <w:style w:type="paragraph" w:customStyle="1" w:styleId="Skrconyadreszwrotny">
    <w:name w:val="Skrócony adres zwrotny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ZnakZnak">
    <w:name w:val="Znak Znak"/>
    <w:rsid w:val="00006E6F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ZnakZnak11">
    <w:name w:val="Znak Znak11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06E6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06E6F"/>
    <w:rPr>
      <w:vertAlign w:val="superscript"/>
    </w:rPr>
  </w:style>
  <w:style w:type="paragraph" w:customStyle="1" w:styleId="WW-Tekstpodstawowywcity2">
    <w:name w:val="WW-Tekst podstawowy wcięty 2"/>
    <w:basedOn w:val="Normalny"/>
    <w:rsid w:val="00006E6F"/>
    <w:pPr>
      <w:widowControl w:val="0"/>
      <w:suppressAutoHyphens/>
      <w:spacing w:after="0" w:line="240" w:lineRule="auto"/>
      <w:ind w:left="340" w:hanging="340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006E6F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rsid w:val="00006E6F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rsid w:val="00006E6F"/>
    <w:pPr>
      <w:widowControl w:val="0"/>
      <w:spacing w:after="0" w:line="240" w:lineRule="auto"/>
    </w:pPr>
    <w:rPr>
      <w:rFonts w:eastAsia="Calibri"/>
      <w:lang w:val="en-US"/>
    </w:rPr>
  </w:style>
  <w:style w:type="numbering" w:customStyle="1" w:styleId="WW8Num1">
    <w:name w:val="WW8Num1"/>
    <w:basedOn w:val="Bezlisty"/>
    <w:rsid w:val="00006E6F"/>
    <w:pPr>
      <w:numPr>
        <w:numId w:val="2"/>
      </w:numPr>
    </w:pPr>
  </w:style>
  <w:style w:type="numbering" w:customStyle="1" w:styleId="WW8Num14">
    <w:name w:val="WW8Num14"/>
    <w:basedOn w:val="Bezlisty"/>
    <w:rsid w:val="00006E6F"/>
    <w:pPr>
      <w:numPr>
        <w:numId w:val="3"/>
      </w:numPr>
    </w:pPr>
  </w:style>
  <w:style w:type="numbering" w:customStyle="1" w:styleId="WW8Num27">
    <w:name w:val="WW8Num27"/>
    <w:basedOn w:val="Bezlisty"/>
    <w:rsid w:val="00006E6F"/>
    <w:pPr>
      <w:numPr>
        <w:numId w:val="4"/>
      </w:numPr>
    </w:pPr>
  </w:style>
  <w:style w:type="numbering" w:customStyle="1" w:styleId="WW8Num6">
    <w:name w:val="WW8Num6"/>
    <w:basedOn w:val="Bezlisty"/>
    <w:rsid w:val="00006E6F"/>
    <w:pPr>
      <w:numPr>
        <w:numId w:val="5"/>
      </w:numPr>
    </w:pPr>
  </w:style>
  <w:style w:type="numbering" w:customStyle="1" w:styleId="WW8Num33">
    <w:name w:val="WW8Num33"/>
    <w:basedOn w:val="Bezlisty"/>
    <w:rsid w:val="00006E6F"/>
    <w:pPr>
      <w:numPr>
        <w:numId w:val="6"/>
      </w:numPr>
    </w:pPr>
  </w:style>
  <w:style w:type="character" w:styleId="Odwoaniedokomentarza">
    <w:name w:val="annotation reference"/>
    <w:uiPriority w:val="99"/>
    <w:semiHidden/>
    <w:unhideWhenUsed/>
    <w:rsid w:val="0000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006E6F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006E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06E6F"/>
    <w:pPr>
      <w:widowControl w:val="0"/>
      <w:suppressAutoHyphens/>
      <w:spacing w:after="0" w:line="252" w:lineRule="exact"/>
      <w:ind w:firstLine="106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uiPriority w:val="99"/>
    <w:rsid w:val="00006E6F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006E6F"/>
    <w:pPr>
      <w:widowControl w:val="0"/>
      <w:suppressAutoHyphens/>
      <w:spacing w:after="0" w:line="245" w:lineRule="exact"/>
      <w:ind w:firstLine="19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006E6F"/>
    <w:pPr>
      <w:suppressAutoHyphens/>
      <w:spacing w:after="0" w:line="200" w:lineRule="exact"/>
      <w:ind w:left="142" w:hanging="142"/>
      <w:jc w:val="both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006E6F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006E6F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006E6F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006E6F"/>
    <w:pPr>
      <w:widowControl w:val="0"/>
      <w:suppressAutoHyphens/>
      <w:spacing w:after="0" w:line="247" w:lineRule="exact"/>
      <w:ind w:firstLine="331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006E6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006E6F"/>
    <w:pPr>
      <w:spacing w:after="0" w:line="240" w:lineRule="auto"/>
    </w:pPr>
    <w:rPr>
      <w:rFonts w:ascii="Times New Roman" w:hAnsi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rsid w:val="00006E6F"/>
    <w:pPr>
      <w:spacing w:before="60" w:after="60" w:line="240" w:lineRule="auto"/>
      <w:ind w:left="1080"/>
    </w:pPr>
    <w:rPr>
      <w:b/>
      <w:lang w:eastAsia="ja-JP"/>
    </w:rPr>
  </w:style>
  <w:style w:type="paragraph" w:customStyle="1" w:styleId="Default">
    <w:name w:val="Default"/>
    <w:rsid w:val="00006E6F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rsid w:val="00006E6F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006E6F"/>
    <w:pPr>
      <w:numPr>
        <w:numId w:val="7"/>
      </w:numPr>
      <w:contextualSpacing/>
    </w:pPr>
  </w:style>
  <w:style w:type="paragraph" w:styleId="Adreszwrotnynakopercie">
    <w:name w:val="envelope return"/>
    <w:basedOn w:val="Normalny"/>
    <w:semiHidden/>
    <w:unhideWhenUsed/>
    <w:rsid w:val="00006E6F"/>
    <w:pPr>
      <w:suppressAutoHyphens/>
      <w:spacing w:after="0" w:line="240" w:lineRule="auto"/>
    </w:pPr>
    <w:rPr>
      <w:rFonts w:ascii="Arial" w:hAnsi="Arial"/>
      <w:kern w:val="2"/>
      <w:sz w:val="24"/>
      <w:szCs w:val="20"/>
      <w:lang w:eastAsia="ar-SA"/>
    </w:rPr>
  </w:style>
  <w:style w:type="paragraph" w:customStyle="1" w:styleId="Bezodstpw1">
    <w:name w:val="Bez odstępów1"/>
    <w:uiPriority w:val="99"/>
    <w:rsid w:val="00006E6F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006E6F"/>
    <w:pPr>
      <w:ind w:left="720"/>
      <w:contextualSpacing/>
    </w:pPr>
    <w:rPr>
      <w:rFonts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E6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E6F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E6F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006E6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06E6F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E6F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E6F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006E6F"/>
    <w:rPr>
      <w:i/>
      <w:iCs/>
      <w:color w:val="auto"/>
    </w:rPr>
  </w:style>
  <w:style w:type="character" w:styleId="Wyrnienieintensywne">
    <w:name w:val="Intense Emphasis"/>
    <w:uiPriority w:val="21"/>
    <w:qFormat/>
    <w:rsid w:val="00006E6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006E6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006E6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006E6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E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23</Pages>
  <Words>7113</Words>
  <Characters>42678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ZPBiuro</dc:creator>
  <cp:keywords/>
  <dc:description/>
  <cp:lastModifiedBy>Robert Kochański</cp:lastModifiedBy>
  <cp:revision>17</cp:revision>
  <cp:lastPrinted>2018-03-20T10:57:00Z</cp:lastPrinted>
  <dcterms:created xsi:type="dcterms:W3CDTF">2018-03-19T09:57:00Z</dcterms:created>
  <dcterms:modified xsi:type="dcterms:W3CDTF">2018-03-20T12:14:00Z</dcterms:modified>
</cp:coreProperties>
</file>