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29" w:rsidRDefault="00B26B29" w:rsidP="00B26B29">
      <w:pPr>
        <w:jc w:val="right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Załącznik nr 3/2 do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siwz</w:t>
      </w:r>
      <w:proofErr w:type="spellEnd"/>
    </w:p>
    <w:p w:rsidR="00B26B29" w:rsidRDefault="00B26B29" w:rsidP="00B26B29">
      <w:pPr>
        <w:pStyle w:val="Tekstpodstawowy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KALKULACJA CENOWA</w:t>
      </w:r>
      <w:r w:rsidR="00803359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- OPIS PRZEDMIOTU ZAMÓWIENIA</w:t>
      </w:r>
    </w:p>
    <w:p w:rsidR="00B26B29" w:rsidRDefault="00803359" w:rsidP="00B26B29">
      <w:pPr>
        <w:jc w:val="center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GRUPA 2</w:t>
      </w:r>
    </w:p>
    <w:p w:rsidR="00B26B29" w:rsidRDefault="00B26B29" w:rsidP="00B26B29">
      <w:pPr>
        <w:pStyle w:val="StandardowyStandardowy1"/>
        <w:rPr>
          <w:rFonts w:ascii="Arial Narrow" w:hAnsi="Arial Narrow"/>
        </w:rPr>
      </w:pPr>
    </w:p>
    <w:p w:rsidR="00B26B29" w:rsidRDefault="00B26B29" w:rsidP="00B26B29">
      <w:pPr>
        <w:pStyle w:val="StandardowyStandardowy1"/>
        <w:rPr>
          <w:rFonts w:ascii="Arial Narrow" w:hAnsi="Arial Narrow"/>
        </w:rPr>
      </w:pPr>
      <w:r>
        <w:rPr>
          <w:rFonts w:ascii="Arial Narrow" w:hAnsi="Arial Narrow"/>
        </w:rPr>
        <w:t>ZAMAWIAJĄCY: Uniwersytecki Szpital Dziecięcy w Krakowie, ul. Wielicka 265, 30-663 Kraków</w:t>
      </w:r>
    </w:p>
    <w:p w:rsidR="00B26B29" w:rsidRDefault="00B26B29" w:rsidP="00B26B29">
      <w:pPr>
        <w:rPr>
          <w:rFonts w:ascii="Arial Narrow" w:hAnsi="Arial Narrow" w:cs="Times New Roman"/>
          <w:sz w:val="20"/>
          <w:szCs w:val="20"/>
        </w:rPr>
      </w:pPr>
    </w:p>
    <w:p w:rsidR="00B26B29" w:rsidRDefault="00B26B29" w:rsidP="00B26B29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Nazwa i adres Wykonawcy:......................................................................................................... </w:t>
      </w:r>
    </w:p>
    <w:tbl>
      <w:tblPr>
        <w:tblW w:w="1644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537"/>
        <w:gridCol w:w="1417"/>
        <w:gridCol w:w="992"/>
        <w:gridCol w:w="567"/>
        <w:gridCol w:w="851"/>
        <w:gridCol w:w="425"/>
        <w:gridCol w:w="851"/>
        <w:gridCol w:w="850"/>
        <w:gridCol w:w="992"/>
        <w:gridCol w:w="567"/>
        <w:gridCol w:w="567"/>
        <w:gridCol w:w="851"/>
        <w:gridCol w:w="1417"/>
        <w:gridCol w:w="1134"/>
      </w:tblGrid>
      <w:tr w:rsidR="00B26B29" w:rsidTr="0080335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Orient. zużycie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29" w:rsidRDefault="00803359">
            <w:pPr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Cena</w:t>
            </w:r>
            <w:r w:rsidR="00B26B29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jedn. netto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Wartość VAT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Nazwa handlowa/Pełny numer katalogowy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Kraj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prod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29" w:rsidRDefault="00B26B29" w:rsidP="00803359">
            <w:pPr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Numer i data waż.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Świad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803359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opuszczenia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Klasa wyrobu medycznego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Korki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Combi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z końcówkami żeńską i męską dostępne w kolorach: biały, czerwony, niebieski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Igła typu Motyle</w:t>
            </w:r>
            <w:r w:rsidR="00021DFE">
              <w:rPr>
                <w:rFonts w:ascii="Arial Narrow" w:hAnsi="Arial Narrow" w:cs="Arial Narrow"/>
                <w:sz w:val="20"/>
                <w:szCs w:val="20"/>
              </w:rPr>
              <w:t xml:space="preserve">k 0,65x20 mm z </w:t>
            </w:r>
            <w:proofErr w:type="spellStart"/>
            <w:r w:rsidR="00021DFE">
              <w:rPr>
                <w:rFonts w:ascii="Arial Narrow" w:hAnsi="Arial Narrow" w:cs="Arial Narrow"/>
                <w:sz w:val="20"/>
                <w:szCs w:val="20"/>
              </w:rPr>
              <w:t>drenikiem</w:t>
            </w:r>
            <w:proofErr w:type="spellEnd"/>
            <w:r w:rsidR="00021DFE">
              <w:rPr>
                <w:rFonts w:ascii="Arial Narrow" w:hAnsi="Arial Narrow" w:cs="Arial Narrow"/>
                <w:sz w:val="20"/>
                <w:szCs w:val="20"/>
              </w:rPr>
              <w:t xml:space="preserve"> 30 cm</w:t>
            </w:r>
          </w:p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Igła typu Motyl</w:t>
            </w:r>
            <w:r w:rsidR="00021DFE">
              <w:rPr>
                <w:rFonts w:ascii="Arial Narrow" w:hAnsi="Arial Narrow" w:cs="Arial Narrow"/>
                <w:sz w:val="20"/>
                <w:szCs w:val="20"/>
              </w:rPr>
              <w:t xml:space="preserve">ek 1,1x20 mm z </w:t>
            </w:r>
            <w:proofErr w:type="spellStart"/>
            <w:r w:rsidR="00021DFE">
              <w:rPr>
                <w:rFonts w:ascii="Arial Narrow" w:hAnsi="Arial Narrow" w:cs="Arial Narrow"/>
                <w:sz w:val="20"/>
                <w:szCs w:val="20"/>
              </w:rPr>
              <w:t>drenikiem</w:t>
            </w:r>
            <w:proofErr w:type="spellEnd"/>
            <w:r w:rsidR="00021DFE">
              <w:rPr>
                <w:rFonts w:ascii="Arial Narrow" w:hAnsi="Arial Narrow" w:cs="Arial Narrow"/>
                <w:sz w:val="20"/>
                <w:szCs w:val="20"/>
              </w:rPr>
              <w:t xml:space="preserve"> 30 cm</w:t>
            </w:r>
          </w:p>
          <w:p w:rsidR="00B26B29" w:rsidRDefault="00B26B29" w:rsidP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Igła typu Mot</w:t>
            </w:r>
            <w:r w:rsidR="00021DFE">
              <w:rPr>
                <w:rFonts w:ascii="Arial Narrow" w:hAnsi="Arial Narrow" w:cs="Arial Narrow"/>
                <w:sz w:val="20"/>
                <w:szCs w:val="20"/>
              </w:rPr>
              <w:t xml:space="preserve">ylek 0,5 x15mm z </w:t>
            </w:r>
            <w:proofErr w:type="spellStart"/>
            <w:r w:rsidR="00021DFE">
              <w:rPr>
                <w:rFonts w:ascii="Arial Narrow" w:hAnsi="Arial Narrow" w:cs="Arial Narrow"/>
                <w:sz w:val="20"/>
                <w:szCs w:val="20"/>
              </w:rPr>
              <w:t>drenikiem</w:t>
            </w:r>
            <w:proofErr w:type="spellEnd"/>
            <w:r w:rsidR="00021DFE">
              <w:rPr>
                <w:rFonts w:ascii="Arial Narrow" w:hAnsi="Arial Narrow" w:cs="Arial Narrow"/>
                <w:sz w:val="20"/>
                <w:szCs w:val="20"/>
              </w:rPr>
              <w:t xml:space="preserve"> 30 cm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Zamiennie</w:t>
            </w:r>
          </w:p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2 000</w:t>
            </w:r>
          </w:p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Kranik trójdrożny do infuzji, wykonany z poliamidu, z pokrętłem ( w kolorze niebieskim, czerwonym lub białym). Wyczuwalna zmiana położenia pokrętła kranika co 45 stopni. Wszystkie ramiona kranika zabezpieczone koreczkami. Prawe ramię kranika musi posiadać łącznik rotacyjny, który po połączeniu z linią infuzyjną musi zapewnić swobodny obrót kranika wokół osi linii infuzyjnej bez możliwości skręcenia jej. Produkt pakowany pojedynczo, sterylnie.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DFE" w:rsidRDefault="00021DFE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26B29" w:rsidRDefault="00B26B29" w:rsidP="00021DFE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2 000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Kranik trójdrożny z przedłużaczem ok 10 cm. Do infuzji, wykonany z poliamidu, z pokrętłem. Wyczuwalna zmiana położenia pokrętła kranika co 45 stopni. Wszystkie ramiona kranika zabezpieczone koreczkami. Prawe ramię kranika musi posiadać łącznik rotacyjny, który po połączeniu z linią </w:t>
            </w: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 xml:space="preserve">infuzyjną musi zapewnić swobodny obrót kranika wokół osi linii infuzyjnej bez możliwości skręcenia jej. Produkt pakowany pojedynczo, sterylnie.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DFE" w:rsidRDefault="00021DFE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14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Igły podpajęczynówkowe:</w:t>
            </w:r>
            <w:r w:rsidR="00D77C4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18Gx3 ½  1,3 x 88 mm</w:t>
            </w:r>
          </w:p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20Gx3 ½  0,9 x 88 mm</w:t>
            </w:r>
          </w:p>
          <w:p w:rsidR="00B26B29" w:rsidRDefault="00B26B29" w:rsidP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22Gx 3 ½  0,7 x 88 mm</w:t>
            </w:r>
          </w:p>
          <w:p w:rsidR="00B26B29" w:rsidRDefault="00B26B29" w:rsidP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PP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Spimonan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19G 1,1 x 88 mm</w:t>
            </w:r>
          </w:p>
          <w:p w:rsidR="00B26B29" w:rsidRDefault="00B26B29" w:rsidP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22G 0,7 x 40 mm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Zamiennie </w:t>
            </w:r>
          </w:p>
          <w:p w:rsidR="00B26B29" w:rsidRDefault="00D77C43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3 9</w:t>
            </w:r>
            <w:r w:rsidR="00B26B29">
              <w:rPr>
                <w:rFonts w:ascii="Arial Narrow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29" w:rsidRDefault="00B26B29" w:rsidP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Igły podpajęczynówkowe</w:t>
            </w:r>
          </w:p>
          <w:p w:rsidR="00B26B29" w:rsidRDefault="00B26B29" w:rsidP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27G x 3 ½  0,42 x 88 mm </w:t>
            </w:r>
          </w:p>
          <w:p w:rsidR="00B26B29" w:rsidRDefault="00B26B29" w:rsidP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25G x 0,53 x 88 mm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B29" w:rsidRDefault="00B26B29" w:rsidP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26B29" w:rsidRDefault="00D77C43" w:rsidP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50</w:t>
            </w:r>
          </w:p>
          <w:p w:rsidR="00B26B29" w:rsidRDefault="00D77C43" w:rsidP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Igły podpajęczynówkowe</w:t>
            </w:r>
          </w:p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G27x3 ½ 0,42 x 88</w:t>
            </w:r>
            <w:r w:rsidR="00D77C43">
              <w:rPr>
                <w:rFonts w:ascii="Arial Narrow" w:hAnsi="Arial Narrow" w:cs="Arial Narrow"/>
                <w:sz w:val="20"/>
                <w:szCs w:val="20"/>
              </w:rPr>
              <w:t xml:space="preserve"> m</w:t>
            </w:r>
            <w:bookmarkStart w:id="0" w:name="_GoBack"/>
            <w:bookmarkEnd w:id="0"/>
            <w:r w:rsidR="00D77C43"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G25x3 ½ 0,53 x 88</w:t>
            </w:r>
            <w:r w:rsidR="00D77C43">
              <w:rPr>
                <w:rFonts w:ascii="Arial Narrow" w:hAnsi="Arial Narrow" w:cs="Arial Narrow"/>
                <w:sz w:val="20"/>
                <w:szCs w:val="20"/>
              </w:rPr>
              <w:t xml:space="preserve"> mm</w:t>
            </w:r>
          </w:p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G26x3 ½ 0,47 x 88</w:t>
            </w:r>
            <w:r w:rsidR="00D77C43">
              <w:rPr>
                <w:rFonts w:ascii="Arial Narrow" w:hAnsi="Arial Narrow" w:cs="Arial Narrow"/>
                <w:sz w:val="20"/>
                <w:szCs w:val="20"/>
              </w:rPr>
              <w:t xml:space="preserve"> mm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Zamiennie </w:t>
            </w:r>
          </w:p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Igła do zniecz</w:t>
            </w:r>
            <w:r w:rsidR="001D04E0">
              <w:rPr>
                <w:rFonts w:ascii="Arial Narrow" w:hAnsi="Arial Narrow" w:cs="Arial Narrow"/>
                <w:sz w:val="20"/>
                <w:szCs w:val="20"/>
              </w:rPr>
              <w:t>uleń ZO typu PERICAN 18G x 80 mm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B29" w:rsidRDefault="001D04E0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Igły do blokad nerwów obwodowych z użyciem stymulatora i pod kontrolą USG, kod bezpieczeństwa z wysokiej jakości wizualizacją wzoru 360, szlif 30 stopni, dren infuzyjny 50 cm nie zawierający DFHP zintegrowany z igłą i kabelek </w:t>
            </w:r>
            <w:r w:rsidR="00803359">
              <w:rPr>
                <w:rFonts w:ascii="Arial Narrow" w:hAnsi="Arial Narrow" w:cs="Arial Narrow"/>
                <w:sz w:val="20"/>
                <w:szCs w:val="20"/>
              </w:rPr>
              <w:t xml:space="preserve">elektryczny zintegrowany z igłą. </w:t>
            </w:r>
          </w:p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22G x 2</w:t>
            </w:r>
            <w:r>
              <w:rPr>
                <w:rFonts w:ascii="Arial" w:hAnsi="Arial" w:cs="Arial"/>
                <w:sz w:val="20"/>
                <w:szCs w:val="20"/>
              </w:rPr>
              <w:t>ʺ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; 20G x 4 </w:t>
            </w:r>
            <w:r>
              <w:rPr>
                <w:rFonts w:ascii="Arial" w:hAnsi="Arial" w:cs="Arial"/>
                <w:sz w:val="20"/>
                <w:szCs w:val="20"/>
              </w:rPr>
              <w:t>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DFE" w:rsidRDefault="00021DFE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Przedłużacz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Heldelberga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75 cm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Przedłużacz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Heldelberga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140 cm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Przedłużacz do pomp infuzyjnych bursztynowy, długość 150 cm. Bez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ftalanów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22 000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Hepafix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– zestaw do przez skórnej biopsji wątroby 1,6G 16; 1,4G 17; 1,2G 18; 1,8G 15.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Aplikator typu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minispike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do pobierania i przygotowywania leków. Zawierający filtr antybakteryjny 0,45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μm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, posiadający nieruchomą osłonę otaczającą nasadkę łączącą ze strzykawką oraz samozamykającą się zatyczką portu, z zastawką zabezpieczającą przed wy</w:t>
            </w:r>
            <w:r w:rsidR="00F55BF3">
              <w:rPr>
                <w:rFonts w:ascii="Arial Narrow" w:hAnsi="Arial Narrow" w:cs="Arial Narrow"/>
                <w:sz w:val="20"/>
                <w:szCs w:val="20"/>
              </w:rPr>
              <w:t xml:space="preserve">ciekaniem w pozycji odwróconej.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DFE" w:rsidRDefault="00021DFE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Spike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z filtrem powietrza 0,2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μm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oraz filtrem płynowym 0,5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μm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. Posiada zawór bezigłowy oznaczony w kodzie kolorów na czerwono. Duża powierzchnia przylegająca do opakowania z lekiem i minimalizująca przesuwania się kolca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spika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w korku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DFE" w:rsidRDefault="00021DFE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Rampa 3 kranikowa wielokolorowa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Igły do pobierania leków z fiolek z filtrem 5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μm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Adapter do podawania leków cytotoksycznych za pomocą pompy. Posiada 4 zawory bezigłowe.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021DFE" w:rsidP="00021DFE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Dren do</w:t>
            </w:r>
            <w:r w:rsidR="00B26B2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="00B26B29">
              <w:rPr>
                <w:rFonts w:ascii="Arial Narrow" w:hAnsi="Arial Narrow" w:cs="Arial Narrow"/>
                <w:sz w:val="20"/>
                <w:szCs w:val="20"/>
              </w:rPr>
              <w:t>dostrzykiwania</w:t>
            </w:r>
            <w:proofErr w:type="spellEnd"/>
            <w:r w:rsidR="00B26B29">
              <w:rPr>
                <w:rFonts w:ascii="Arial Narrow" w:hAnsi="Arial Narrow" w:cs="Arial Narrow"/>
                <w:sz w:val="20"/>
                <w:szCs w:val="20"/>
              </w:rPr>
              <w:t xml:space="preserve"> leków bursztynowy tworzący system zamknięty bez PCV i DEHP. Linia z zaciskiem do przygotowywania </w:t>
            </w:r>
            <w:proofErr w:type="spellStart"/>
            <w:r w:rsidR="00B26B29">
              <w:rPr>
                <w:rFonts w:ascii="Arial Narrow" w:hAnsi="Arial Narrow" w:cs="Arial Narrow"/>
                <w:sz w:val="20"/>
                <w:szCs w:val="20"/>
              </w:rPr>
              <w:t>cytostatyków</w:t>
            </w:r>
            <w:proofErr w:type="spellEnd"/>
            <w:r w:rsidR="00B26B29">
              <w:rPr>
                <w:rFonts w:ascii="Arial Narrow" w:hAnsi="Arial Narrow" w:cs="Arial Narrow"/>
                <w:sz w:val="20"/>
                <w:szCs w:val="20"/>
              </w:rPr>
              <w:t xml:space="preserve"> wyposażona w ruchomy </w:t>
            </w:r>
            <w:proofErr w:type="spellStart"/>
            <w:r w:rsidR="00B26B29">
              <w:rPr>
                <w:rFonts w:ascii="Arial Narrow" w:hAnsi="Arial Narrow" w:cs="Arial Narrow"/>
                <w:sz w:val="20"/>
                <w:szCs w:val="20"/>
              </w:rPr>
              <w:t>luer</w:t>
            </w:r>
            <w:proofErr w:type="spellEnd"/>
            <w:r w:rsidR="00B26B29">
              <w:rPr>
                <w:rFonts w:ascii="Arial Narrow" w:hAnsi="Arial Narrow" w:cs="Arial Narrow"/>
                <w:sz w:val="20"/>
                <w:szCs w:val="20"/>
              </w:rPr>
              <w:t xml:space="preserve"> lock umożliwiający bezpieczne i szczelne połączenie drenu z przygotowanym </w:t>
            </w:r>
            <w:proofErr w:type="spellStart"/>
            <w:r w:rsidR="00B26B29">
              <w:rPr>
                <w:rFonts w:ascii="Arial Narrow" w:hAnsi="Arial Narrow" w:cs="Arial Narrow"/>
                <w:sz w:val="20"/>
                <w:szCs w:val="20"/>
              </w:rPr>
              <w:t>cytostatykiem</w:t>
            </w:r>
            <w:proofErr w:type="spellEnd"/>
            <w:r w:rsidR="00B26B29">
              <w:rPr>
                <w:rFonts w:ascii="Arial Narrow" w:hAnsi="Arial Narrow" w:cs="Arial Narrow"/>
                <w:sz w:val="20"/>
                <w:szCs w:val="20"/>
              </w:rPr>
              <w:t xml:space="preserve"> z drenem infuzyjnym (połączenie sygnalizowane akustycznie); filtr hydrofobowy 0,8 </w:t>
            </w:r>
            <w:proofErr w:type="spellStart"/>
            <w:r w:rsidR="00B26B29">
              <w:rPr>
                <w:rFonts w:ascii="Arial Narrow" w:hAnsi="Arial Narrow" w:cs="Arial Narrow"/>
                <w:sz w:val="20"/>
                <w:szCs w:val="20"/>
              </w:rPr>
              <w:t>μm</w:t>
            </w:r>
            <w:proofErr w:type="spellEnd"/>
            <w:r w:rsidR="00B26B29">
              <w:rPr>
                <w:rFonts w:ascii="Arial Narrow" w:hAnsi="Arial Narrow" w:cs="Arial Narrow"/>
                <w:sz w:val="20"/>
                <w:szCs w:val="20"/>
              </w:rPr>
              <w:t xml:space="preserve">; ergonomiczny płaski uchwyt na drenie z zaworem bezigłowym do podawania leku. Uchwytem nie zawierającym </w:t>
            </w:r>
            <w:proofErr w:type="spellStart"/>
            <w:r w:rsidR="00B26B29">
              <w:rPr>
                <w:rFonts w:ascii="Arial Narrow" w:hAnsi="Arial Narrow" w:cs="Arial Narrow"/>
                <w:sz w:val="20"/>
                <w:szCs w:val="20"/>
              </w:rPr>
              <w:t>bisfenolu</w:t>
            </w:r>
            <w:proofErr w:type="spellEnd"/>
            <w:r w:rsidR="00B26B29">
              <w:rPr>
                <w:rFonts w:ascii="Arial Narrow" w:hAnsi="Arial Narrow" w:cs="Arial Narrow"/>
                <w:sz w:val="20"/>
                <w:szCs w:val="20"/>
              </w:rPr>
              <w:t xml:space="preserve"> (BPA). </w:t>
            </w:r>
            <w:r w:rsidR="00B26B29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B26B29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t>Dokumenty</w:t>
            </w:r>
            <w:r w:rsidR="00B26B29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B26B29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t>potwierdzaj</w:t>
            </w:r>
            <w:r w:rsidR="00B26B29"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eastAsia="pl-PL"/>
              </w:rPr>
              <w:t>ą</w:t>
            </w:r>
            <w:r w:rsidR="00B26B29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ce (np. badania), </w:t>
            </w:r>
            <w:r w:rsidR="00B26B29"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eastAsia="pl-PL"/>
              </w:rPr>
              <w:t>ż</w:t>
            </w:r>
            <w:r w:rsidR="00B26B29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t>e po</w:t>
            </w:r>
            <w:r w:rsidR="00B26B29"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eastAsia="pl-PL"/>
              </w:rPr>
              <w:t>łą</w:t>
            </w:r>
            <w:r w:rsidR="00F55BF3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t>czenie</w:t>
            </w:r>
            <w:r w:rsidR="00B26B29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26B29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dren</w:t>
            </w:r>
            <w:r w:rsidR="00B26B29"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eastAsia="pl-PL"/>
              </w:rPr>
              <w:t>ó</w:t>
            </w:r>
            <w:r w:rsidR="00B26B29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t>w zabezpieczone zaworami stanowi</w:t>
            </w:r>
            <w:r w:rsidR="00B26B29"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eastAsia="pl-PL"/>
              </w:rPr>
              <w:t>ą</w:t>
            </w:r>
            <w:r w:rsidR="00B26B29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zamkni</w:t>
            </w:r>
            <w:r w:rsidR="00B26B29"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eastAsia="pl-PL"/>
              </w:rPr>
              <w:t>ę</w:t>
            </w:r>
            <w:r w:rsidR="00B26B29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t>ty system w my</w:t>
            </w:r>
            <w:r w:rsidR="00B26B29"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eastAsia="pl-PL"/>
              </w:rPr>
              <w:t>ś</w:t>
            </w:r>
            <w:r w:rsidR="00B26B29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t>l definicji NIOSH</w:t>
            </w:r>
            <w:r w:rsidR="00B26B29">
              <w:rPr>
                <w:rFonts w:ascii="Arial Narrow" w:hAnsi="Arial Narrow" w:cs="Arial Narrow"/>
                <w:b/>
                <w:sz w:val="20"/>
                <w:szCs w:val="20"/>
              </w:rPr>
              <w:t>.</w:t>
            </w:r>
            <w:r w:rsidR="00B26B2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DFE" w:rsidRDefault="00021DFE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Aparat trójdrożny bursztynowy do chemioterapii bez PCV i lateksu tworzący system zamknięty umożliwiający przepłukanie drenu przez który podawany jest cytostatyk do pompy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Infusomat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Space z elementem silikonowym na linii. </w:t>
            </w:r>
          </w:p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Aparat wypos</w:t>
            </w:r>
            <w:r w:rsidR="00803359">
              <w:rPr>
                <w:rFonts w:ascii="Arial Narrow" w:hAnsi="Arial Narrow" w:cs="Arial Narrow"/>
                <w:sz w:val="20"/>
                <w:szCs w:val="20"/>
              </w:rPr>
              <w:t>ażony w: 2 dostępy umożliwiające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bezigłowe połączenie drenów z cytostatykami z zastawkami bezzwrotnymi, zamykające się automatycznie po rozłączeniu drenów: filtrem hydrofobowym 0,8μm; zacisk na drenie, kolec z odpowietrznikiem. Górna twarda cześć komory wykonana z plastiku o wysokiej przeźroczystości, dolna część komory kroplowej miękka. Na linii dodatkowy zawór bezigłowy do podawania leku. Uchwyt z zaworem </w:t>
            </w:r>
            <w:r w:rsidR="00021DFE">
              <w:rPr>
                <w:rFonts w:ascii="Arial Narrow" w:hAnsi="Arial Narrow" w:cs="Arial Narrow"/>
                <w:sz w:val="20"/>
                <w:szCs w:val="20"/>
              </w:rPr>
              <w:t xml:space="preserve">nie zawierający </w:t>
            </w:r>
            <w:proofErr w:type="spellStart"/>
            <w:r w:rsidR="00021DFE">
              <w:rPr>
                <w:rFonts w:ascii="Arial Narrow" w:hAnsi="Arial Narrow" w:cs="Arial Narrow"/>
                <w:sz w:val="20"/>
                <w:szCs w:val="20"/>
              </w:rPr>
              <w:t>bisfenolu</w:t>
            </w:r>
            <w:proofErr w:type="spellEnd"/>
            <w:r w:rsidR="00021DFE">
              <w:rPr>
                <w:rFonts w:ascii="Arial Narrow" w:hAnsi="Arial Narrow" w:cs="Arial Narrow"/>
                <w:sz w:val="20"/>
                <w:szCs w:val="20"/>
              </w:rPr>
              <w:t xml:space="preserve"> (BPA</w:t>
            </w:r>
            <w:r w:rsidR="00803359">
              <w:rPr>
                <w:rFonts w:ascii="Arial Narrow" w:hAnsi="Arial Narrow" w:cs="Arial Narrow"/>
                <w:sz w:val="20"/>
                <w:szCs w:val="20"/>
              </w:rPr>
              <w:t>).</w:t>
            </w:r>
          </w:p>
          <w:p w:rsidR="00B26B29" w:rsidRDefault="00B26B29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t>Dokumenty</w:t>
            </w:r>
            <w:r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t>potwierdzaj</w:t>
            </w:r>
            <w:r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eastAsia="pl-PL"/>
              </w:rPr>
              <w:t>ą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ce (np. badania), </w:t>
            </w:r>
            <w:r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eastAsia="pl-PL"/>
              </w:rPr>
              <w:t>ż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t>e po</w:t>
            </w:r>
            <w:r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eastAsia="pl-PL"/>
              </w:rPr>
              <w:t>łą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t>czenie dren</w:t>
            </w:r>
            <w:r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eastAsia="pl-PL"/>
              </w:rPr>
              <w:t>ó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t>w zabezpieczone zaworami stanowi</w:t>
            </w:r>
            <w:r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eastAsia="pl-PL"/>
              </w:rPr>
              <w:t>ą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zamkni</w:t>
            </w:r>
            <w:r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eastAsia="pl-PL"/>
              </w:rPr>
              <w:t>ę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t>ty system w my</w:t>
            </w:r>
            <w:r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eastAsia="pl-PL"/>
              </w:rPr>
              <w:t>ś</w:t>
            </w:r>
            <w:r w:rsidR="00F55BF3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pl-PL"/>
              </w:rPr>
              <w:t>l definicji NIOSH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DFE" w:rsidRDefault="00021DFE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 w:rsidP="0080335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Ur</w:t>
            </w:r>
            <w:r w:rsidR="00232110">
              <w:rPr>
                <w:rFonts w:ascii="Arial Narrow" w:hAnsi="Arial Narrow" w:cs="Arial Narrow"/>
                <w:sz w:val="20"/>
                <w:szCs w:val="20"/>
              </w:rPr>
              <w:t>ządzenie do transferu leków nieb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ezpiecznych i toksycznych w systemie zamkniętym, bezigłowym. Zawiera zapadkowy mechanizm chroniący przed przypadkowym odkręceniem urządzenia od strzykawki. Z zaworem zabezpieczającym przed niekontrolowanym przypadkowym wydostaniem się leku ze strzykawki. Podaż leku możliwa tylko po połączeniu zaworu do żeńskiego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luer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lock. Bez części metalowych i PCV</w:t>
            </w:r>
            <w:r w:rsidR="00803359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DFE" w:rsidRDefault="00021DFE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Korek do urządzenia do transferu leków niebezpiecznych i toksycznych w systemie zamkniętym.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Strzykawka 3-częściowa z tłokiem zakończonym gumowym uszczelniaczem o pojemności nominalnej 50 (60) ml, z oznaczeniem logo producenta na strzykawce, z dodatkową blokadą zapobiegającą niekontrolowanemu wysuwaniu tłoka </w:t>
            </w: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 xml:space="preserve">z komory strzykawki, posiadająca wcięcie na tłoku z czterech stron.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DFE" w:rsidRDefault="00021DFE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Strzykawka 3-częściowa o pojemności 50 ml z możliwością wypełnienia do 60 ml,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bezlateksowa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wykonana z polipropylenu, z końcówką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luer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-lock. Skalowana co 1 ml na całej długości skali, pojemność nominalna dodatkowo wyróżniona graficznie (wytłuszczenie, obwiedzenie). Skala kontrastująca, niezmywalna i czytelna. Na korpusie strzykawki nazwa i informacja o braku lateksu. Strzykawka kompatybilna z pompami BRAUN (tzn. wpisana w instrukcję obsługi pompy), przeznaczona także do przygotowania i podaży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cytostatyków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załączonym do oferty z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oświadczeniem producenta potwierdzającego powyższe.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DFE" w:rsidRDefault="00021DFE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Strzykawka 3-częściowa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luer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lock o pojemności 3 ml.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Bezlateksowa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wykonana z polipropylenu. Skalowana co 0,1 ml na całej długości skali. Skala kontrastująca, niezmywalna i czytelna. Kod kolorów na opakowaniu dla łatwego rozpoznawania rozmiaru strzykawki. Na korpusie strzykawki napisana nazwa własna strzykawki, logo producenta i informację o braku lateksu. Pakowane po 100 szt.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DFE" w:rsidRDefault="00021DFE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Strzykawka 3-częściowa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luer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lock o pojemności 5 ml.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Bezlateksowa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wykonana z polipropylenu. Skalowana co 0,2 ml na całej długości skali. Skala kontrastująca, niezmywalna i czytelna. Kod kolorów na opakowaniu dla łatwego rozpoznawania rozmiaru strzykawki. Na korpusie strzykawki napisana nazwa własna strzykawki, logo producenta i informacje o braku lateksu. Pakowane po 100 szt.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DFE" w:rsidRDefault="00021DFE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Strzykawka 3-częściowa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luer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lock o pojemności 10 ml (możliwość wypełnienia do 12 ml).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Bezlateksowa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wykonana z polipropylenu. Skalowana co 0,5 ml na całej długości skali. Skala kontrastująca, niezmywalna i czytelna. Kod kolorów na opakowaniu dla łatwego rozpoznawania rozmiaru strzykawki. Na korpusie strzykawki napisana nazwa własna strzykawki, </w:t>
            </w: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 xml:space="preserve">logo producenta i informacje o braku lateksu. Pakowane po 100 szt.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DFE" w:rsidRDefault="00021DFE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Strzykawka 3-częściowa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luer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lock o pojemności 20 ml.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Bezlateksowa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wykonana z polipropylenu. Skalowana co 1 ml na całej długości skali. Skala kontrastująca, niezmywalna i czytelna. Kod kolorów na opakowaniu dla łatwego rozpoznawania rozmiaru strzykawki. Na korpusie strzykawki napisana nazwa własna strzykawki, logo producenta i informacje o braku lateksu. Pakowane po 100 szt.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DFE" w:rsidRDefault="00021DFE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Prowadnica do igły podpajęczynówkowej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rozm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. 27G 0,4x88 mm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B29" w:rsidRDefault="00B26B2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Korek przeznaczony do stosowania jako osłona chroniąca zawory dostępu żylnego typu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luer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przed potencjalnym zanieczyszczeniem. Korek pełniący funkcję bariery fizycznej dla zanieczyszczeń w okresie pomiędzy kolejnymi procedurami w ramach dostępu dożylnego, działając również jak środek odważający przed korzystaniem z dostępu. Korek dezynfekuje zawór pięć minut po zastosowaniu i utrzymuje zdezynfekowaną powierzchnię zaworu do siedmiu dni, jeżeli nie zostanie usunięty.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DFE" w:rsidRDefault="00021DFE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26B29" w:rsidRDefault="00B26B29">
            <w:pPr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trHeight w:val="446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B29" w:rsidRDefault="00B26B29">
            <w:pPr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B29" w:rsidRDefault="00B26B29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B26B29" w:rsidTr="00803359">
        <w:trPr>
          <w:gridAfter w:val="4"/>
          <w:wAfter w:w="3969" w:type="dxa"/>
          <w:trHeight w:val="316"/>
        </w:trPr>
        <w:tc>
          <w:tcPr>
            <w:tcW w:w="425" w:type="dxa"/>
            <w:noWrap/>
            <w:vAlign w:val="bottom"/>
            <w:hideMark/>
          </w:tcPr>
          <w:p w:rsidR="00B26B29" w:rsidRDefault="00B26B29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noWrap/>
            <w:vAlign w:val="bottom"/>
            <w:hideMark/>
          </w:tcPr>
          <w:p w:rsidR="00B26B29" w:rsidRDefault="00B26B2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noWrap/>
            <w:vAlign w:val="bottom"/>
            <w:hideMark/>
          </w:tcPr>
          <w:p w:rsidR="00B26B29" w:rsidRDefault="00B26B2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B26B29" w:rsidRDefault="00B26B2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B26B29" w:rsidRDefault="00B26B2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B26B29" w:rsidRDefault="00B26B2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B26B29" w:rsidRDefault="00B26B2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B26B29" w:rsidRDefault="00B26B29" w:rsidP="00B26B29">
      <w:pPr>
        <w:tabs>
          <w:tab w:val="left" w:pos="9000"/>
        </w:tabs>
        <w:rPr>
          <w:rFonts w:ascii="Arial Narrow" w:hAnsi="Arial Narrow" w:cs="Times New Roman"/>
          <w:sz w:val="20"/>
          <w:szCs w:val="20"/>
        </w:rPr>
      </w:pPr>
    </w:p>
    <w:p w:rsidR="00B26B29" w:rsidRDefault="00B26B29" w:rsidP="00B26B29">
      <w:pPr>
        <w:tabs>
          <w:tab w:val="left" w:pos="900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 xml:space="preserve"> ………………………………………………..</w:t>
      </w:r>
    </w:p>
    <w:p w:rsidR="0061192C" w:rsidRDefault="00B26B29" w:rsidP="00B26B29">
      <w:r>
        <w:rPr>
          <w:rFonts w:ascii="Arial Narrow" w:hAnsi="Arial Narrow" w:cs="Times New Roman"/>
          <w:i/>
          <w:sz w:val="20"/>
          <w:szCs w:val="20"/>
        </w:rPr>
        <w:t xml:space="preserve">            Miejscowość, data </w:t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  <w:t xml:space="preserve"> (podpis Wykonawcy) </w:t>
      </w:r>
    </w:p>
    <w:sectPr w:rsidR="0061192C" w:rsidSect="00B26B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29"/>
    <w:rsid w:val="00021DFE"/>
    <w:rsid w:val="001962A6"/>
    <w:rsid w:val="001D04E0"/>
    <w:rsid w:val="00232110"/>
    <w:rsid w:val="0030125B"/>
    <w:rsid w:val="0061192C"/>
    <w:rsid w:val="00677949"/>
    <w:rsid w:val="00803359"/>
    <w:rsid w:val="00B26B29"/>
    <w:rsid w:val="00D2097C"/>
    <w:rsid w:val="00D77C43"/>
    <w:rsid w:val="00F5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A2CE6-5B61-4BA0-852B-9E9DD12D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B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B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B29"/>
  </w:style>
  <w:style w:type="paragraph" w:customStyle="1" w:styleId="StandardowyStandardowy1">
    <w:name w:val="Standardowy.Standardowy1"/>
    <w:rsid w:val="00B26B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12</cp:revision>
  <dcterms:created xsi:type="dcterms:W3CDTF">2018-01-26T13:50:00Z</dcterms:created>
  <dcterms:modified xsi:type="dcterms:W3CDTF">2018-02-26T11:27:00Z</dcterms:modified>
</cp:coreProperties>
</file>