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3C" w:rsidRDefault="00A71A3C" w:rsidP="00A71A3C">
      <w:pPr>
        <w:rPr>
          <w:rFonts w:ascii="Arial Narrow" w:hAnsi="Arial Narrow" w:cs="Times New Roman"/>
        </w:rPr>
      </w:pPr>
    </w:p>
    <w:p w:rsidR="00A71A3C" w:rsidRDefault="00A71A3C" w:rsidP="00A71A3C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</w:t>
      </w:r>
      <w:r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color w:val="000000" w:themeColor="text1"/>
          <w:sz w:val="18"/>
          <w:szCs w:val="18"/>
        </w:rPr>
        <w:t xml:space="preserve">KALKULACJA CENOWA – OPIS PRZEDMIOTU ZAMOWIENIA                                                                                       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Załącznik nr 3 do SIWZ </w:t>
      </w:r>
    </w:p>
    <w:p w:rsidR="00A71A3C" w:rsidRDefault="00A71A3C" w:rsidP="00A71A3C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eastAsia="Lucida Sans Unicode" w:hAnsi="Calibri" w:cs="Tahoma"/>
          <w:kern w:val="2"/>
          <w:sz w:val="16"/>
          <w:szCs w:val="16"/>
        </w:rPr>
        <w:t>ZAMAWIAJĄCY: Uniwersytecki Szpital Dziecięcy w Krakowie, ul. Wielicka 265, 30-663 Kraków</w:t>
      </w:r>
    </w:p>
    <w:p w:rsidR="00A71A3C" w:rsidRDefault="00A71A3C" w:rsidP="00A71A3C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eastAsia="Lucida Sans Unicode" w:hAnsi="Calibri" w:cs="Tahoma"/>
          <w:kern w:val="2"/>
          <w:sz w:val="16"/>
          <w:szCs w:val="16"/>
        </w:rPr>
        <w:t>Nazwa i adres Wykonawcy:........................................................................................................</w:t>
      </w:r>
    </w:p>
    <w:p w:rsidR="00A71A3C" w:rsidRDefault="00A71A3C" w:rsidP="00A71A3C">
      <w:pPr>
        <w:widowControl w:val="0"/>
        <w:tabs>
          <w:tab w:val="left" w:pos="9000"/>
        </w:tabs>
        <w:suppressAutoHyphens/>
        <w:jc w:val="center"/>
        <w:rPr>
          <w:rFonts w:ascii="Calibri" w:eastAsia="Lucida Sans Unicode" w:hAnsi="Calibri" w:cs="Tahoma"/>
          <w:b/>
          <w:kern w:val="2"/>
          <w:sz w:val="16"/>
          <w:szCs w:val="16"/>
        </w:rPr>
      </w:pPr>
      <w:r>
        <w:rPr>
          <w:rFonts w:ascii="Calibri" w:eastAsia="Lucida Sans Unicode" w:hAnsi="Calibri" w:cs="Tahoma"/>
          <w:b/>
          <w:kern w:val="2"/>
          <w:sz w:val="16"/>
          <w:szCs w:val="16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89"/>
        <w:gridCol w:w="886"/>
        <w:gridCol w:w="1395"/>
        <w:gridCol w:w="1396"/>
        <w:gridCol w:w="1398"/>
        <w:gridCol w:w="1391"/>
        <w:gridCol w:w="1398"/>
        <w:gridCol w:w="1398"/>
        <w:gridCol w:w="1403"/>
        <w:gridCol w:w="1401"/>
      </w:tblGrid>
      <w:tr w:rsidR="00A71A3C" w:rsidTr="00A71A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L.p.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Asortyment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Ilość opakowań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Ilość testów w opak.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Cena jedn. netto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Wartość netto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VAT 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Wartość VAT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Wartość brutto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Nr katalogowy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3C" w:rsidRDefault="00A71A3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Arial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Arial"/>
                <w:kern w:val="2"/>
                <w:sz w:val="16"/>
                <w:szCs w:val="16"/>
              </w:rPr>
              <w:t>Producent</w:t>
            </w: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 – HLA-DR BV605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 – HLA-DR FITC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 – HLA-DR PE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Anty-II-12 R PE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Anty-MPO PE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Anty-TCRαβ FITC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Anty-</w:t>
            </w:r>
            <w:proofErr w:type="spellStart"/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TCRγδPE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 xml:space="preserve">Anty </w:t>
            </w:r>
            <w:proofErr w:type="spellStart"/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IgD</w:t>
            </w:r>
            <w:proofErr w:type="spellEnd"/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 xml:space="preserve"> BV510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 xml:space="preserve">Anty </w:t>
            </w:r>
            <w:proofErr w:type="spellStart"/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>IgD</w:t>
            </w:r>
            <w:proofErr w:type="spellEnd"/>
            <w:r>
              <w:rPr>
                <w:rFonts w:ascii="Calibri" w:eastAsia="Lucida Sans Unicode" w:hAnsi="Calibri"/>
                <w:kern w:val="2"/>
                <w:sz w:val="16"/>
                <w:szCs w:val="16"/>
              </w:rPr>
              <w:t xml:space="preserve"> FITC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  <w:t xml:space="preserve">Anty </w:t>
            </w:r>
            <w:proofErr w:type="spellStart"/>
            <w: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  <w:t>IgM</w:t>
            </w:r>
            <w:proofErr w:type="spellEnd"/>
            <w:r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  <w:t xml:space="preserve">  BV605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A3C" w:rsidRDefault="00A71A3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b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Anty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IgM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Anty Kappa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Anty Lambda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Anty MPO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CellFix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CellWash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a5litrów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Cytometr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Setup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Tracking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Beads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FACS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Clean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a5litrów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FACS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a20litrów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FACS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Lysing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Solution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a100ml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FACS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Shutdown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Solution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a5litrów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IntraSure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BD kit HLA-B27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Mulititest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CD3/CD16+56/CD45/CD19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25.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Mulititest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CD3/CD4/CD45/CD8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Multitest</w:t>
            </w:r>
            <w:r>
              <w:rPr>
                <w:rFonts w:ascii="Calibri" w:eastAsia="Lucida Sans Unicode" w:hAnsi="Calibri" w:cs="Tahoma"/>
                <w:kern w:val="2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6-Color TBNK Reagent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Oncotest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CD3/MPO/CD79a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Simultest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CD3/HLA-DR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Simultest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CD5/CD19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Stem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Cell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Enumeration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Kit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Tritest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CD3/CD16+56/CD45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Tritest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CD3/CD19/CD45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BD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Tritest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CD4/CD8/CD3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Calibrate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APC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Beads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Calibrate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Beads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for Three-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Color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Flow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Cytometr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Setup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CD10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CD10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CD105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CD117 BV605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CD119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0,2mg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CD11a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CD11a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CD11b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CD11c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CD123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CD127 AF647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lastRenderedPageBreak/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CD13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CD13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CD13PE-Cy7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CD138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CD14 APC-H7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CD14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CD154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CD16 BV605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CD16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CD18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CD19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CD19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CD19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CD19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CD1a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CD20 APC-H7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CD20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CD20 PerCP-Cy5,5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CD21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CD22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CD235a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CD24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CD25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CD27 BV510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 BV605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</w:t>
            </w: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 FITC(SK7)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lastRenderedPageBreak/>
              <w:t>74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CD3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PerCP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CD30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CD33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CD33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CD34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79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CD34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CD36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CD38 AF700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CD40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CD41a PerCP-5.5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 AF700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 APC-H7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 FITC(2D1)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89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CD45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PerCP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CD45RA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CD45RO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CD56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CD56 BV605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CD56 PE-Cy7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95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CD61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96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CD64 AF700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97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CD64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98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CD7 APC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 99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CD7 APC R700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CD71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CD79a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PerCP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Cy5,5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CD8 BV605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CD8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CD95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CD99 FITC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CD99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Falcon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Cell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Strainers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50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Falcon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Test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Tubes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1000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Glycotope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Burst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Test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Glycotope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NKTest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HLA-DR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PerCP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Mouse IGg1FITC (X40)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100µg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Mouse IGg1PE (X40)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100µg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Oncomark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CD4/CD25/CD3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optEIA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Human IFN-gamma set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color w:val="000000" w:themeColor="text1"/>
                <w:kern w:val="2"/>
                <w:sz w:val="16"/>
                <w:szCs w:val="16"/>
              </w:rPr>
              <w:t>20 płytek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Propidium</w:t>
            </w:r>
            <w:proofErr w:type="spellEnd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Iodide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color w:val="000000" w:themeColor="text1"/>
                <w:kern w:val="2"/>
                <w:sz w:val="16"/>
                <w:szCs w:val="16"/>
              </w:rPr>
              <w:t>a 2ml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117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CD45 FITC/CD34 PE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  <w:tr w:rsidR="00A71A3C" w:rsidTr="00A71A3C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Lucida Sans Unicode" w:hAnsi="Calibri" w:cs="Tahoma"/>
                <w:kern w:val="2"/>
                <w:sz w:val="16"/>
                <w:szCs w:val="16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C" w:rsidRDefault="00A71A3C">
            <w:pPr>
              <w:widowControl w:val="0"/>
              <w:tabs>
                <w:tab w:val="left" w:pos="9000"/>
              </w:tabs>
              <w:suppressAutoHyphens/>
              <w:jc w:val="center"/>
              <w:rPr>
                <w:rFonts w:ascii="Calibri" w:eastAsia="Lucida Sans Unicode" w:hAnsi="Calibri" w:cs="Tahoma"/>
                <w:kern w:val="2"/>
                <w:sz w:val="16"/>
                <w:szCs w:val="16"/>
              </w:rPr>
            </w:pPr>
          </w:p>
        </w:tc>
      </w:tr>
    </w:tbl>
    <w:p w:rsidR="00A71A3C" w:rsidRDefault="00A71A3C" w:rsidP="00A71A3C">
      <w:pPr>
        <w:widowControl w:val="0"/>
        <w:suppressAutoHyphens/>
        <w:jc w:val="both"/>
        <w:rPr>
          <w:rFonts w:ascii="Calibri" w:eastAsia="Lucida Sans Unicode" w:hAnsi="Calibri" w:cs="Arial"/>
          <w:kern w:val="2"/>
          <w:sz w:val="16"/>
          <w:szCs w:val="16"/>
        </w:rPr>
      </w:pPr>
    </w:p>
    <w:p w:rsidR="00A71A3C" w:rsidRDefault="00A71A3C" w:rsidP="00A71A3C">
      <w:pPr>
        <w:widowControl w:val="0"/>
        <w:suppressAutoHyphens/>
        <w:jc w:val="both"/>
        <w:rPr>
          <w:rFonts w:ascii="Calibri" w:eastAsia="Lucida Sans Unicode" w:hAnsi="Calibri" w:cs="Arial"/>
          <w:kern w:val="2"/>
          <w:sz w:val="16"/>
          <w:szCs w:val="16"/>
        </w:rPr>
      </w:pPr>
      <w:r>
        <w:rPr>
          <w:rFonts w:ascii="Calibri" w:eastAsia="Lucida Sans Unicode" w:hAnsi="Calibri" w:cs="Arial"/>
          <w:kern w:val="2"/>
          <w:sz w:val="16"/>
          <w:szCs w:val="16"/>
        </w:rPr>
        <w:t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</w:t>
      </w:r>
    </w:p>
    <w:p w:rsidR="00A71A3C" w:rsidRDefault="00A71A3C" w:rsidP="00A71A3C">
      <w:pPr>
        <w:widowControl w:val="0"/>
        <w:suppressAutoHyphens/>
        <w:jc w:val="both"/>
        <w:rPr>
          <w:rFonts w:ascii="Calibri" w:eastAsia="Lucida Sans Unicode" w:hAnsi="Calibri" w:cs="Arial"/>
          <w:kern w:val="2"/>
          <w:sz w:val="16"/>
          <w:szCs w:val="16"/>
        </w:rPr>
        <w:sectPr w:rsidR="00A71A3C">
          <w:pgSz w:w="16838" w:h="11906" w:orient="landscape"/>
          <w:pgMar w:top="720" w:right="720" w:bottom="720" w:left="720" w:header="709" w:footer="323" w:gutter="0"/>
          <w:cols w:space="708"/>
        </w:sectPr>
      </w:pPr>
      <w:r>
        <w:rPr>
          <w:rFonts w:ascii="Calibri" w:eastAsia="Lucida Sans Unicode" w:hAnsi="Calibri" w:cs="Arial"/>
          <w:kern w:val="2"/>
          <w:sz w:val="16"/>
          <w:szCs w:val="16"/>
        </w:rPr>
        <w:t>miejscowość, data</w:t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</w:r>
      <w:r>
        <w:rPr>
          <w:rFonts w:ascii="Calibri" w:eastAsia="Lucida Sans Unicode" w:hAnsi="Calibri" w:cs="Arial"/>
          <w:kern w:val="2"/>
          <w:sz w:val="16"/>
          <w:szCs w:val="16"/>
        </w:rPr>
        <w:tab/>
        <w:t xml:space="preserve">            podpis oso</w:t>
      </w:r>
      <w:r>
        <w:rPr>
          <w:rFonts w:ascii="Calibri" w:eastAsia="Lucida Sans Unicode" w:hAnsi="Calibri" w:cs="Arial"/>
          <w:kern w:val="2"/>
          <w:sz w:val="16"/>
          <w:szCs w:val="16"/>
        </w:rPr>
        <w:t>by upoważnionej do reprezentacji wykonawcy</w:t>
      </w:r>
    </w:p>
    <w:p w:rsidR="00C26535" w:rsidRDefault="00C26535" w:rsidP="00A71A3C"/>
    <w:sectPr w:rsidR="00C26535" w:rsidSect="00A71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2"/>
    <w:multiLevelType w:val="multi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C"/>
    <w:rsid w:val="00A71A3C"/>
    <w:rsid w:val="00C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9AD2-C831-4AC4-9A8E-4FEA191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3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71A3C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A3C"/>
    <w:pPr>
      <w:keepNext/>
      <w:spacing w:after="0" w:line="240" w:lineRule="auto"/>
      <w:ind w:left="180" w:right="180"/>
      <w:jc w:val="both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A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A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1A3C"/>
    <w:pPr>
      <w:keepNext/>
      <w:spacing w:after="0" w:line="360" w:lineRule="auto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A3C"/>
    <w:pPr>
      <w:keepNext/>
      <w:spacing w:after="0" w:line="240" w:lineRule="auto"/>
      <w:ind w:firstLine="708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3C"/>
    <w:rPr>
      <w:rFonts w:ascii="Tahoma" w:eastAsia="Times New Roman" w:hAnsi="Tahoma" w:cs="Tahoma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1A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A3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A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1A3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A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A71A3C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A71A3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A71A3C"/>
  </w:style>
  <w:style w:type="paragraph" w:styleId="Nagwek">
    <w:name w:val="header"/>
    <w:aliases w:val="Nagłówek strony"/>
    <w:basedOn w:val="Normalny"/>
    <w:link w:val="NagwekZnak"/>
    <w:semiHidden/>
    <w:unhideWhenUsed/>
    <w:rsid w:val="00A7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71A3C"/>
  </w:style>
  <w:style w:type="paragraph" w:styleId="Stopka">
    <w:name w:val="footer"/>
    <w:basedOn w:val="Normalny"/>
    <w:link w:val="StopkaZnak"/>
    <w:uiPriority w:val="99"/>
    <w:semiHidden/>
    <w:unhideWhenUsed/>
    <w:rsid w:val="00A7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A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A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71A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A71A3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71A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71A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1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A3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1A3C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1A3C"/>
    <w:rPr>
      <w:rFonts w:ascii="Tahoma" w:eastAsia="Times New Roman" w:hAnsi="Tahoma" w:cs="Tahoma"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71A3C"/>
    <w:pPr>
      <w:spacing w:after="0" w:line="24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1A3C"/>
    <w:rPr>
      <w:rFonts w:ascii="Tahoma" w:eastAsia="Times New Roman" w:hAnsi="Tahoma" w:cs="Tahom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71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A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71A3C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1A3C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1A3C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1A3C"/>
    <w:rPr>
      <w:rFonts w:ascii="Tahoma" w:eastAsia="Times New Roman" w:hAnsi="Tahoma" w:cs="Tahoma"/>
      <w:bCs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1A3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1A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A3C"/>
    <w:pPr>
      <w:ind w:left="720"/>
      <w:contextualSpacing/>
    </w:pPr>
  </w:style>
  <w:style w:type="paragraph" w:customStyle="1" w:styleId="Zawartotabeli">
    <w:name w:val="Zawartość tabeli"/>
    <w:basedOn w:val="Normalny"/>
    <w:rsid w:val="00A71A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Pstandardpunkt">
    <w:name w:val="PP standard punkt"/>
    <w:basedOn w:val="Normalny"/>
    <w:rsid w:val="00A7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71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A71A3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71A3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71A3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71A3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Domyolnie">
    <w:name w:val="Domyolnie"/>
    <w:rsid w:val="00A71A3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1A3C"/>
    <w:rPr>
      <w:vertAlign w:val="superscript"/>
    </w:rPr>
  </w:style>
  <w:style w:type="character" w:customStyle="1" w:styleId="WW8Num1z0">
    <w:name w:val="WW8Num1z0"/>
    <w:rsid w:val="00A71A3C"/>
  </w:style>
  <w:style w:type="character" w:customStyle="1" w:styleId="ZnakZnak">
    <w:name w:val="Znak Znak"/>
    <w:rsid w:val="00A71A3C"/>
    <w:rPr>
      <w:rFonts w:ascii="Arial" w:hAnsi="Arial" w:cs="Arial" w:hint="default"/>
      <w:b/>
      <w:bCs w:val="0"/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A71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1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2018-01-16T10:02:00Z</dcterms:created>
  <dcterms:modified xsi:type="dcterms:W3CDTF">2018-01-16T10:05:00Z</dcterms:modified>
</cp:coreProperties>
</file>