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EE2A79">
        <w:rPr>
          <w:rFonts w:ascii="Arial Narrow" w:hAnsi="Arial Narrow" w:cs="Times New Roman"/>
          <w:b/>
        </w:rPr>
        <w:t>APARATURY MEDYCZNEJ</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EE2A79">
        <w:rPr>
          <w:rFonts w:ascii="Arial Narrow" w:hAnsi="Arial Narrow" w:cs="Times New Roman"/>
          <w:b/>
        </w:rPr>
        <w:t>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4/1 - 4/2</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w:t>
      </w:r>
      <w:r w:rsidR="00CD6340">
        <w:rPr>
          <w:rFonts w:ascii="Arial Narrow" w:hAnsi="Arial Narrow" w:cs="Times New Roman"/>
        </w:rPr>
        <w:t>lu zamawiającego w zakresie</w:t>
      </w:r>
      <w:r w:rsidR="00C2451E">
        <w:rPr>
          <w:rFonts w:ascii="Arial Narrow" w:hAnsi="Arial Narrow" w:cs="Times New Roman"/>
        </w:rPr>
        <w:t xml:space="preserve">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0B160F">
        <w:rPr>
          <w:rFonts w:ascii="Arial Narrow" w:hAnsi="Arial Narrow" w:cs="Times New Roman"/>
        </w:rPr>
        <w:t>a</w:t>
      </w:r>
      <w:r w:rsidR="001D70A2">
        <w:rPr>
          <w:rFonts w:ascii="Arial Narrow" w:hAnsi="Arial Narrow" w:cs="Times New Roman"/>
        </w:rPr>
        <w:t xml:space="preserve"> aparatura medyczna </w:t>
      </w:r>
      <w:r w:rsidR="000B160F">
        <w:rPr>
          <w:rFonts w:ascii="Arial Narrow" w:hAnsi="Arial Narrow" w:cs="Times New Roman"/>
        </w:rPr>
        <w:t>pochodziła</w:t>
      </w:r>
      <w:r>
        <w:rPr>
          <w:rFonts w:ascii="Arial Narrow" w:hAnsi="Arial Narrow" w:cs="Times New Roman"/>
        </w:rPr>
        <w:t xml:space="preserve"> z polskiej </w:t>
      </w:r>
      <w:r w:rsidR="001D70A2">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Pr="00126C38"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4204D4">
        <w:rPr>
          <w:rFonts w:ascii="Arial Narrow" w:hAnsi="Arial Narrow" w:cs="Times New Roman"/>
        </w:rPr>
        <w:t>.</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B65695" w:rsidRPr="00B65695">
        <w:rPr>
          <w:rFonts w:ascii="Arial Narrow" w:hAnsi="Arial Narrow" w:cs="Times New Roman"/>
        </w:rPr>
        <w:t>331121</w:t>
      </w:r>
      <w:r w:rsidR="00235113">
        <w:rPr>
          <w:rFonts w:ascii="Arial Narrow" w:hAnsi="Arial Narrow" w:cs="Times New Roman"/>
        </w:rPr>
        <w:t>00</w:t>
      </w:r>
      <w:r w:rsidR="00B65695">
        <w:rPr>
          <w:rFonts w:ascii="Arial Narrow" w:hAnsi="Arial Narrow" w:cs="Times New Roman"/>
        </w:rPr>
        <w:t>;</w:t>
      </w:r>
      <w:r w:rsidR="002E427A" w:rsidRPr="002E427A">
        <w:t xml:space="preserve"> </w:t>
      </w:r>
      <w:r w:rsidR="00B65695" w:rsidRPr="00B65695">
        <w:rPr>
          <w:rFonts w:ascii="Arial Narrow" w:hAnsi="Arial Narrow"/>
        </w:rPr>
        <w:t>33168100-6</w:t>
      </w:r>
      <w:r w:rsidR="009776BD" w:rsidRPr="00B65695">
        <w:rPr>
          <w:rFonts w:ascii="Arial Narrow" w:hAnsi="Arial Narrow"/>
        </w:rPr>
        <w:t>;</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A3726A" w:rsidP="006109BB">
      <w:pPr>
        <w:pStyle w:val="Bezodstpw"/>
        <w:numPr>
          <w:ilvl w:val="0"/>
          <w:numId w:val="42"/>
        </w:numPr>
        <w:ind w:left="1560" w:hanging="1276"/>
        <w:jc w:val="both"/>
        <w:rPr>
          <w:rFonts w:ascii="Arial Narrow" w:hAnsi="Arial Narrow" w:cs="Times New Roman"/>
          <w:b/>
        </w:rPr>
      </w:pPr>
      <w:bookmarkStart w:id="0" w:name="_Hlk495006115"/>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8D3818" w:rsidRPr="00B65695" w:rsidRDefault="00126C38"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ZESTAW BROCHOFIBEROSKOPOWY</w:t>
      </w:r>
      <w:r w:rsidR="001B0A66" w:rsidRPr="00026345">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Default="00895245" w:rsidP="008F41C6">
      <w:pPr>
        <w:pStyle w:val="Bezodstpw"/>
        <w:jc w:val="both"/>
        <w:rPr>
          <w:rFonts w:ascii="Arial Narrow" w:hAnsi="Arial Narrow" w:cs="Times New Roman"/>
          <w:sz w:val="16"/>
          <w:szCs w:val="16"/>
        </w:rPr>
      </w:pPr>
    </w:p>
    <w:p w:rsidR="00763792" w:rsidRDefault="00763792" w:rsidP="008F41C6">
      <w:pPr>
        <w:pStyle w:val="Bezodstpw"/>
        <w:jc w:val="both"/>
        <w:rPr>
          <w:rFonts w:ascii="Arial Narrow" w:hAnsi="Arial Narrow" w:cs="Times New Roman"/>
          <w:sz w:val="16"/>
          <w:szCs w:val="16"/>
        </w:rPr>
      </w:pP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lastRenderedPageBreak/>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763792">
        <w:rPr>
          <w:rFonts w:ascii="Arial Narrow" w:hAnsi="Arial Narrow" w:cs="Times New Roman"/>
        </w:rPr>
        <w:t>14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7A5866">
        <w:rPr>
          <w:rFonts w:ascii="Arial Narrow" w:hAnsi="Arial Narrow" w:cs="Times New Roman"/>
        </w:rPr>
        <w:t>aparatury medycznej”</w:t>
      </w:r>
      <w:r w:rsidRPr="00D1380A">
        <w:rPr>
          <w:rFonts w:ascii="Arial Narrow" w:hAnsi="Arial Narrow" w:cs="Times New Roman"/>
        </w:rPr>
        <w:t>; znak postępowania EZP-271-2-</w:t>
      </w:r>
      <w:r w:rsidR="00126C38">
        <w:rPr>
          <w:rFonts w:ascii="Arial Narrow" w:hAnsi="Arial Narrow" w:cs="Times New Roman"/>
        </w:rPr>
        <w:t>124</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w:t>
      </w:r>
      <w:r w:rsidRPr="00D1380A">
        <w:rPr>
          <w:rFonts w:ascii="Arial Narrow" w:hAnsi="Arial Narrow" w:cs="Times New Roman"/>
        </w:rPr>
        <w:lastRenderedPageBreak/>
        <w:t xml:space="preserve">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6D2E14"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 xml:space="preserve">ającego, że zaoferowana aparatura medyczna spełnia </w:t>
      </w:r>
      <w:r>
        <w:rPr>
          <w:rFonts w:ascii="Arial Narrow" w:hAnsi="Arial Narrow" w:cs="Times New Roman"/>
        </w:rPr>
        <w:t>wymagania norm</w:t>
      </w:r>
      <w:r w:rsidR="006D2E14">
        <w:rPr>
          <w:rFonts w:ascii="Arial Narrow" w:hAnsi="Arial Narrow" w:cs="Times New Roman"/>
        </w:rPr>
        <w:t xml:space="preserve">y </w:t>
      </w:r>
      <w:r w:rsidR="00F7367D" w:rsidRPr="006D2E14">
        <w:rPr>
          <w:rFonts w:ascii="Arial Narrow" w:hAnsi="Arial Narrow" w:cs="Times New Roman"/>
          <w:b/>
        </w:rPr>
        <w:t xml:space="preserve">PN-EN ISO </w:t>
      </w:r>
      <w:r w:rsidR="006D2E14">
        <w:rPr>
          <w:rFonts w:ascii="Arial Narrow" w:hAnsi="Arial Narrow" w:cs="Times New Roman"/>
          <w:b/>
        </w:rPr>
        <w:t>13485:2012.</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6D2E14" w:rsidP="006109BB">
      <w:pPr>
        <w:pStyle w:val="Bezodstpw"/>
        <w:numPr>
          <w:ilvl w:val="0"/>
          <w:numId w:val="43"/>
        </w:numPr>
        <w:ind w:left="1560" w:hanging="1276"/>
        <w:rPr>
          <w:rFonts w:ascii="Arial Narrow" w:hAnsi="Arial Narrow" w:cs="Times New Roman"/>
        </w:rPr>
      </w:pPr>
      <w:r>
        <w:rPr>
          <w:rFonts w:ascii="Arial Narrow" w:hAnsi="Arial Narrow" w:cs="Times New Roman"/>
        </w:rPr>
        <w:t>13 600</w:t>
      </w:r>
      <w:r w:rsidR="00D51F7B">
        <w:rPr>
          <w:rFonts w:ascii="Arial Narrow" w:hAnsi="Arial Narrow" w:cs="Times New Roman"/>
        </w:rPr>
        <w:t>,00 zł (</w:t>
      </w:r>
      <w:r>
        <w:rPr>
          <w:rFonts w:ascii="Arial Narrow" w:hAnsi="Arial Narrow" w:cs="Times New Roman"/>
        </w:rPr>
        <w:t xml:space="preserve">trzynaście </w:t>
      </w:r>
      <w:r w:rsidR="00D51F7B">
        <w:rPr>
          <w:rFonts w:ascii="Arial Narrow" w:hAnsi="Arial Narrow" w:cs="Times New Roman"/>
        </w:rPr>
        <w:t>tysięcy</w:t>
      </w:r>
      <w:r>
        <w:rPr>
          <w:rFonts w:ascii="Arial Narrow" w:hAnsi="Arial Narrow" w:cs="Times New Roman"/>
        </w:rPr>
        <w:t xml:space="preserve"> sześćset </w:t>
      </w:r>
      <w:r w:rsidR="00D51F7B">
        <w:rPr>
          <w:rFonts w:ascii="Arial Narrow" w:hAnsi="Arial Narrow" w:cs="Times New Roman"/>
        </w:rPr>
        <w:t>złotych);</w:t>
      </w:r>
    </w:p>
    <w:p w:rsidR="008B7396" w:rsidRPr="006D2E14" w:rsidRDefault="006D2E14" w:rsidP="006D2E14">
      <w:pPr>
        <w:pStyle w:val="Bezodstpw"/>
        <w:numPr>
          <w:ilvl w:val="0"/>
          <w:numId w:val="43"/>
        </w:numPr>
        <w:ind w:left="1560" w:hanging="1276"/>
        <w:rPr>
          <w:rFonts w:ascii="Arial Narrow" w:hAnsi="Arial Narrow" w:cs="Times New Roman"/>
        </w:rPr>
      </w:pPr>
      <w:r>
        <w:rPr>
          <w:rFonts w:ascii="Arial Narrow" w:hAnsi="Arial Narrow" w:cs="Times New Roman"/>
        </w:rPr>
        <w:t>8 000</w:t>
      </w:r>
      <w:r w:rsidR="00D51F7B">
        <w:rPr>
          <w:rFonts w:ascii="Arial Narrow" w:hAnsi="Arial Narrow" w:cs="Times New Roman"/>
        </w:rPr>
        <w:t>,00 zł (</w:t>
      </w:r>
      <w:r>
        <w:rPr>
          <w:rFonts w:ascii="Arial Narrow" w:hAnsi="Arial Narrow" w:cs="Times New Roman"/>
        </w:rPr>
        <w:t>osiem</w:t>
      </w:r>
      <w:r w:rsidR="00D51F7B">
        <w:rPr>
          <w:rFonts w:ascii="Arial Narrow" w:hAnsi="Arial Narrow" w:cs="Times New Roman"/>
        </w:rPr>
        <w:t xml:space="preserve"> tysięcy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21 600,00 </w:t>
      </w:r>
      <w:r w:rsidRPr="00D1380A">
        <w:rPr>
          <w:rFonts w:ascii="Arial Narrow" w:hAnsi="Arial Narrow" w:cs="Times New Roman"/>
        </w:rPr>
        <w:t>zł.</w:t>
      </w:r>
      <w:r w:rsidR="00F969BF">
        <w:rPr>
          <w:rFonts w:ascii="Arial Narrow" w:hAnsi="Arial Narrow" w:cs="Times New Roman"/>
        </w:rPr>
        <w:t xml:space="preserve"> (</w:t>
      </w:r>
      <w:r w:rsidR="006D2E14">
        <w:rPr>
          <w:rFonts w:ascii="Arial Narrow" w:hAnsi="Arial Narrow" w:cs="Times New Roman"/>
        </w:rPr>
        <w:t>dwadzieścia jeden tysięcy sześćset 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6D2E14">
        <w:rPr>
          <w:rFonts w:ascii="Arial Narrow" w:hAnsi="Arial Narrow" w:cs="Times New Roman"/>
        </w:rPr>
        <w:t>124</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3/2</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4/2</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464F75">
        <w:rPr>
          <w:rFonts w:ascii="Arial Narrow" w:hAnsi="Arial Narrow" w:cs="Times New Roman"/>
          <w:b/>
        </w:rPr>
        <w:t>14</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9641D9">
        <w:rPr>
          <w:rFonts w:ascii="Arial Narrow" w:hAnsi="Arial Narrow" w:cs="Times New Roman"/>
        </w:rPr>
        <w:t>aparatury medycznej</w:t>
      </w:r>
      <w:r w:rsidRPr="00D1380A">
        <w:rPr>
          <w:rFonts w:ascii="Arial Narrow" w:hAnsi="Arial Narrow" w:cs="Times New Roman"/>
        </w:rPr>
        <w:t>, Zadanie nr …., EZP-271-2-</w:t>
      </w:r>
      <w:r w:rsidR="00763792">
        <w:rPr>
          <w:rFonts w:ascii="Arial Narrow" w:hAnsi="Arial Narrow" w:cs="Times New Roman"/>
        </w:rPr>
        <w:t>124</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6D2E14">
        <w:rPr>
          <w:rFonts w:ascii="Arial Narrow" w:hAnsi="Arial Narrow" w:cs="Times New Roman"/>
          <w:b/>
        </w:rPr>
        <w:t>1</w:t>
      </w:r>
      <w:r w:rsidR="00464F75">
        <w:rPr>
          <w:rFonts w:ascii="Arial Narrow" w:hAnsi="Arial Narrow" w:cs="Times New Roman"/>
          <w:b/>
        </w:rPr>
        <w:t>4</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763792" w:rsidRDefault="00763792" w:rsidP="00517FBF">
      <w:pPr>
        <w:rPr>
          <w:rFonts w:ascii="Arial Narrow" w:hAnsi="Arial Narrow" w:cs="Times New Roman"/>
        </w:rPr>
      </w:pPr>
    </w:p>
    <w:p w:rsidR="00763792" w:rsidRPr="00AB0EC6" w:rsidRDefault="00763792"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6D2E14">
        <w:rPr>
          <w:rFonts w:ascii="Arial Narrow" w:hAnsi="Arial Narrow" w:cs="Times New Roman"/>
          <w:sz w:val="16"/>
          <w:szCs w:val="16"/>
        </w:rPr>
        <w:t>2</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0B160F">
      <w:pPr>
        <w:spacing w:after="0" w:line="240" w:lineRule="auto"/>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w:t>
      </w:r>
      <w:bookmarkStart w:id="1" w:name="_GoBack"/>
      <w:r w:rsidRPr="0053457A">
        <w:rPr>
          <w:rFonts w:ascii="Arial Narrow" w:hAnsi="Arial Narrow" w:cs="Times New Roman"/>
          <w:sz w:val="20"/>
          <w:szCs w:val="20"/>
        </w:rPr>
        <w:t>e</w:t>
      </w:r>
      <w:bookmarkEnd w:id="1"/>
      <w:r w:rsidRPr="0053457A">
        <w:rPr>
          <w:rFonts w:ascii="Arial Narrow" w:hAnsi="Arial Narrow" w:cs="Times New Roman"/>
          <w:sz w:val="20"/>
          <w:szCs w:val="20"/>
        </w:rPr>
        <w:t xml:space="preserv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zostały wystawione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C30676" w:rsidRDefault="00C30676" w:rsidP="00C30676">
      <w:pPr>
        <w:pStyle w:val="Akapitzlist"/>
        <w:ind w:left="284"/>
        <w:jc w:val="both"/>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A05386">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AD2606">
        <w:rPr>
          <w:rFonts w:ascii="Arial Narrow" w:hAnsi="Arial Narrow" w:cs="Times New Roman"/>
          <w:b/>
          <w:bCs/>
        </w:rPr>
        <w:t>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404AB3">
        <w:rPr>
          <w:rFonts w:ascii="Arial Narrow" w:hAnsi="Arial Narrow" w:cs="Times New Roman"/>
          <w:b/>
        </w:rPr>
        <w:t>ULTRASONOGRAF</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B31EE2"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Wysokiej klasy aparat ultrasonograficzny do zabiegów neurochirurgicznych, </w:t>
            </w:r>
            <w:r w:rsidRPr="00642190">
              <w:rPr>
                <w:rFonts w:ascii="Arial Narrow" w:hAnsi="Arial Narrow" w:cstheme="minorHAnsi"/>
                <w:bCs/>
                <w:sz w:val="20"/>
                <w:szCs w:val="20"/>
              </w:rPr>
              <w:t xml:space="preserve">o parametrach 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w:t>
            </w:r>
            <w:r>
              <w:rPr>
                <w:rFonts w:ascii="Arial Narrow" w:hAnsi="Arial Narrow" w:cstheme="minorHAnsi"/>
                <w:bCs/>
                <w:sz w:val="20"/>
                <w:szCs w:val="20"/>
              </w:rPr>
              <w:t>1</w:t>
            </w:r>
            <w:r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404AB3">
        <w:rPr>
          <w:rFonts w:ascii="Arial Narrow" w:hAnsi="Arial Narrow" w:cs="Times New Roman"/>
          <w:b/>
        </w:rPr>
        <w:t>ZESTAW BRONCHOFIBEROSKOPOWY</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B31EE2"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Zestaw </w:t>
            </w:r>
            <w:proofErr w:type="spellStart"/>
            <w:r>
              <w:rPr>
                <w:rFonts w:ascii="Arial Narrow" w:hAnsi="Arial Narrow" w:cstheme="minorHAnsi"/>
                <w:bCs/>
                <w:sz w:val="20"/>
                <w:szCs w:val="20"/>
              </w:rPr>
              <w:t>bronchofiberoskopowy</w:t>
            </w:r>
            <w:proofErr w:type="spellEnd"/>
            <w:r>
              <w:rPr>
                <w:rFonts w:ascii="Arial Narrow" w:hAnsi="Arial Narrow" w:cstheme="minorHAnsi"/>
                <w:bCs/>
                <w:sz w:val="20"/>
                <w:szCs w:val="20"/>
              </w:rPr>
              <w:t xml:space="preserve"> na potrzeby Oddziału </w:t>
            </w:r>
            <w:proofErr w:type="spellStart"/>
            <w:r>
              <w:rPr>
                <w:rFonts w:ascii="Arial Narrow" w:hAnsi="Arial Narrow" w:cstheme="minorHAnsi"/>
                <w:bCs/>
                <w:sz w:val="20"/>
                <w:szCs w:val="20"/>
              </w:rPr>
              <w:t>Pulmunologii</w:t>
            </w:r>
            <w:proofErr w:type="spellEnd"/>
            <w:r>
              <w:rPr>
                <w:rFonts w:ascii="Arial Narrow" w:hAnsi="Arial Narrow" w:cstheme="minorHAnsi"/>
                <w:bCs/>
                <w:sz w:val="20"/>
                <w:szCs w:val="20"/>
              </w:rPr>
              <w:t xml:space="preserve"> i Alergologii Dziecięcej, o parametrach </w:t>
            </w:r>
            <w:r w:rsidRPr="00642190">
              <w:rPr>
                <w:rFonts w:ascii="Arial Narrow" w:hAnsi="Arial Narrow" w:cstheme="minorHAnsi"/>
                <w:bCs/>
                <w:sz w:val="20"/>
                <w:szCs w:val="20"/>
              </w:rPr>
              <w:t xml:space="preserve">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w:t>
            </w:r>
            <w:r>
              <w:rPr>
                <w:rFonts w:ascii="Arial Narrow" w:hAnsi="Arial Narrow" w:cstheme="minorHAnsi"/>
                <w:bCs/>
                <w:sz w:val="20"/>
                <w:szCs w:val="20"/>
              </w:rPr>
              <w:t>2</w:t>
            </w:r>
            <w:r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2" w:name="_Hlk495002956"/>
      <w:r>
        <w:rPr>
          <w:rFonts w:ascii="Arial Narrow" w:hAnsi="Arial Narrow" w:cs="Times New Roman"/>
          <w:b/>
        </w:rPr>
        <w:t xml:space="preserve">Zadanie I: ULTRASONOGRAF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9E4A62">
        <w:tc>
          <w:tcPr>
            <w:tcW w:w="709" w:type="dxa"/>
            <w:tcBorders>
              <w:top w:val="single" w:sz="4" w:space="0" w:color="auto"/>
              <w:left w:val="single" w:sz="2" w:space="0" w:color="000000"/>
              <w:bottom w:val="single" w:sz="2" w:space="0" w:color="000000"/>
              <w:right w:val="nil"/>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33032F" w:rsidRDefault="002071D0" w:rsidP="004847FD">
            <w:pPr>
              <w:pStyle w:val="Bezodstpw"/>
              <w:rPr>
                <w:rFonts w:ascii="Arial Narrow" w:hAnsi="Arial Narrow"/>
                <w:b/>
                <w:sz w:val="20"/>
                <w:szCs w:val="20"/>
              </w:rPr>
            </w:pPr>
            <w:r w:rsidRPr="0033032F">
              <w:rPr>
                <w:rFonts w:ascii="Arial Narrow" w:hAnsi="Arial Narrow"/>
                <w:b/>
                <w:sz w:val="20"/>
                <w:szCs w:val="20"/>
              </w:rPr>
              <w:t>JEDNOSTKA GŁÓWNA – APARAT FABRYCZNIE NOWY, ROK PRODUKCJI 2017</w:t>
            </w:r>
          </w:p>
        </w:tc>
      </w:tr>
      <w:tr w:rsidR="00D13991" w:rsidTr="0046331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left w:val="single" w:sz="1" w:space="0" w:color="000000"/>
              <w:bottom w:val="single" w:sz="4" w:space="0" w:color="auto"/>
            </w:tcBorders>
            <w:shd w:val="clear" w:color="auto" w:fill="auto"/>
            <w:hideMark/>
          </w:tcPr>
          <w:p w:rsidR="00D13991" w:rsidRPr="00F40DD6" w:rsidRDefault="00D13991"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Kliniczny, cyfrowy, aparat ultrasonograficzny klasy Premium z kolorowym Dopplerem.</w:t>
            </w:r>
          </w:p>
        </w:tc>
        <w:tc>
          <w:tcPr>
            <w:tcW w:w="1983" w:type="dxa"/>
            <w:tcBorders>
              <w:left w:val="single" w:sz="1" w:space="0" w:color="000000"/>
              <w:bottom w:val="single" w:sz="4" w:space="0" w:color="auto"/>
            </w:tcBorders>
            <w:shd w:val="clear" w:color="auto" w:fill="auto"/>
            <w:hideMark/>
          </w:tcPr>
          <w:p w:rsidR="00D13991" w:rsidRPr="00D13991" w:rsidRDefault="00D13991" w:rsidP="00D13991">
            <w:pPr>
              <w:spacing w:after="0" w:line="240" w:lineRule="auto"/>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33032F" w:rsidRDefault="00D13991" w:rsidP="00D1399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33032F" w:rsidRDefault="00D13991" w:rsidP="00D13991">
            <w:pPr>
              <w:pStyle w:val="Bezodstpw"/>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Przetwornik 12-bitowy</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Cyfrowy system formowania wiązki ultradźwiękowej.</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niezależnych aktywnych kanałów nadawczych  &gt;= 80 000</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80 000  – 0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80 001 – 120 000 – 2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powyżej 120 000 – 5 pkt</w:t>
            </w: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niezależnych aktywnych kanałów odbiorczych  &gt;= 80 000</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80 000  – 0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80 001 – 120 000 – 2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powyżej 120 000 – 5 pkt</w:t>
            </w: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aktywnych gniazd głowic obrazowych: min. 3</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Dynamika systemu min. 250 </w:t>
            </w:r>
            <w:proofErr w:type="spellStart"/>
            <w:r w:rsidRPr="00F40DD6">
              <w:rPr>
                <w:rFonts w:ascii="Arial Narrow" w:hAnsi="Arial Narrow" w:cstheme="minorHAnsi"/>
                <w:sz w:val="20"/>
                <w:szCs w:val="20"/>
              </w:rPr>
              <w:t>dB</w:t>
            </w:r>
            <w:proofErr w:type="spellEnd"/>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Monitor LCD o wysokiej rozdzielczości z możliwością regulacja w 3 płaszczyznach. Przekątna ekranu &gt;= 17 cali. </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4" w:space="0" w:color="auto"/>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Ruchomy pulpit sterowniczy – umożliwiający regulację w zakresie: góra-dół, lewo-prawo</w:t>
            </w:r>
          </w:p>
        </w:tc>
        <w:tc>
          <w:tcPr>
            <w:tcW w:w="1983" w:type="dxa"/>
            <w:tcBorders>
              <w:top w:val="nil"/>
              <w:left w:val="single" w:sz="2" w:space="0" w:color="000000"/>
              <w:bottom w:val="single" w:sz="4" w:space="0" w:color="auto"/>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4" w:space="0" w:color="auto"/>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Dotykowy, programowalny panel sterujący LCD wbudowany w konsolę o wielkości min. 10 cali</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2" w:space="0" w:color="000000"/>
              <w:bottom w:val="single" w:sz="4" w:space="0" w:color="auto"/>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Zakres częstotliwości pracy: min. od 1 do 18 MHz.</w:t>
            </w:r>
          </w:p>
        </w:tc>
        <w:tc>
          <w:tcPr>
            <w:tcW w:w="1983" w:type="dxa"/>
            <w:tcBorders>
              <w:top w:val="single" w:sz="4" w:space="0" w:color="auto"/>
              <w:left w:val="single" w:sz="2" w:space="0" w:color="000000"/>
              <w:bottom w:val="single" w:sz="4" w:space="0" w:color="auto"/>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1-18 MHz – 0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1-19 MHz – 2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1-20 MHz i więcej  – 5 pkt</w:t>
            </w: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Możliwość regulacji prędkości odtwarzania w pętli pamięci dynamicznej obrazów (tzw. </w:t>
            </w:r>
            <w:proofErr w:type="spellStart"/>
            <w:r w:rsidRPr="00F40DD6">
              <w:rPr>
                <w:rFonts w:ascii="Arial Narrow" w:hAnsi="Arial Narrow" w:cstheme="minorHAnsi"/>
                <w:sz w:val="20"/>
                <w:szCs w:val="20"/>
              </w:rPr>
              <w:t>Cineloop</w:t>
            </w:r>
            <w:proofErr w:type="spellEnd"/>
            <w:r w:rsidRPr="00F40DD6">
              <w:rPr>
                <w:rFonts w:ascii="Arial Narrow" w:hAnsi="Arial Narrow" w:cstheme="minorHAnsi"/>
                <w:sz w:val="20"/>
                <w:szCs w:val="20"/>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Możliwość uzyskania sekwencji </w:t>
            </w:r>
            <w:proofErr w:type="spellStart"/>
            <w:r w:rsidRPr="00F40DD6">
              <w:rPr>
                <w:rFonts w:ascii="Arial Narrow" w:hAnsi="Arial Narrow" w:cstheme="minorHAnsi"/>
                <w:sz w:val="20"/>
                <w:szCs w:val="20"/>
              </w:rPr>
              <w:t>Cineloop</w:t>
            </w:r>
            <w:proofErr w:type="spellEnd"/>
            <w:r w:rsidRPr="00F40DD6">
              <w:rPr>
                <w:rFonts w:ascii="Arial Narrow" w:hAnsi="Arial Narrow" w:cstheme="minorHAnsi"/>
                <w:sz w:val="20"/>
                <w:szCs w:val="20"/>
              </w:rPr>
              <w:t xml:space="preserve"> w trybie 4B tj. 4 niezależnych sekwencji </w:t>
            </w:r>
            <w:proofErr w:type="spellStart"/>
            <w:r w:rsidRPr="00F40DD6">
              <w:rPr>
                <w:rFonts w:ascii="Arial Narrow" w:hAnsi="Arial Narrow" w:cstheme="minorHAnsi"/>
                <w:sz w:val="20"/>
                <w:szCs w:val="20"/>
              </w:rPr>
              <w:t>Cineloop</w:t>
            </w:r>
            <w:proofErr w:type="spellEnd"/>
            <w:r w:rsidRPr="00F40DD6">
              <w:rPr>
                <w:rFonts w:ascii="Arial Narrow" w:hAnsi="Arial Narrow" w:cstheme="minorHAnsi"/>
                <w:sz w:val="20"/>
                <w:szCs w:val="20"/>
              </w:rPr>
              <w:t xml:space="preserve"> jednocześnie na jednym obrazie</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Pamięć dynamiczna dla trybu M-</w:t>
            </w:r>
            <w:proofErr w:type="spellStart"/>
            <w:r w:rsidRPr="00F40DD6">
              <w:rPr>
                <w:rFonts w:ascii="Arial Narrow" w:hAnsi="Arial Narrow" w:cstheme="minorHAnsi"/>
                <w:sz w:val="20"/>
                <w:szCs w:val="20"/>
              </w:rPr>
              <w:t>mode</w:t>
            </w:r>
            <w:proofErr w:type="spellEnd"/>
            <w:r w:rsidRPr="00F40DD6">
              <w:rPr>
                <w:rFonts w:ascii="Arial Narrow" w:hAnsi="Arial Narrow" w:cstheme="minorHAnsi"/>
                <w:sz w:val="20"/>
                <w:szCs w:val="20"/>
              </w:rPr>
              <w:t xml:space="preserve"> lub D-</w:t>
            </w:r>
            <w:proofErr w:type="spellStart"/>
            <w:r w:rsidRPr="00F40DD6">
              <w:rPr>
                <w:rFonts w:ascii="Arial Narrow" w:hAnsi="Arial Narrow" w:cstheme="minorHAnsi"/>
                <w:sz w:val="20"/>
                <w:szCs w:val="20"/>
              </w:rPr>
              <w:t>mode</w:t>
            </w:r>
            <w:proofErr w:type="spellEnd"/>
            <w:r w:rsidRPr="00F40DD6">
              <w:rPr>
                <w:rFonts w:ascii="Arial Narrow" w:hAnsi="Arial Narrow" w:cstheme="minorHAnsi"/>
                <w:sz w:val="20"/>
                <w:szCs w:val="20"/>
              </w:rPr>
              <w:t xml:space="preserve"> &gt;=. 40 sek.</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Regulacja głębokości pola obrazowania min. 0,5 - 30 cm</w:t>
            </w:r>
          </w:p>
        </w:tc>
        <w:tc>
          <w:tcPr>
            <w:tcW w:w="1983" w:type="dxa"/>
            <w:tcBorders>
              <w:top w:val="single" w:sz="4" w:space="0" w:color="auto"/>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ustawień wstępnych (</w:t>
            </w:r>
            <w:proofErr w:type="spellStart"/>
            <w:r w:rsidRPr="00F40DD6">
              <w:rPr>
                <w:rFonts w:ascii="Arial Narrow" w:hAnsi="Arial Narrow" w:cstheme="minorHAnsi"/>
                <w:sz w:val="20"/>
                <w:szCs w:val="20"/>
              </w:rPr>
              <w:t>presetów</w:t>
            </w:r>
            <w:proofErr w:type="spellEnd"/>
            <w:r w:rsidRPr="00F40DD6">
              <w:rPr>
                <w:rFonts w:ascii="Arial Narrow" w:hAnsi="Arial Narrow" w:cstheme="minorHAnsi"/>
                <w:sz w:val="20"/>
                <w:szCs w:val="20"/>
              </w:rPr>
              <w:t>) programowanych przez użytkownika &gt;= 40</w:t>
            </w:r>
          </w:p>
        </w:tc>
        <w:tc>
          <w:tcPr>
            <w:tcW w:w="1983" w:type="dxa"/>
            <w:tcBorders>
              <w:top w:val="nil"/>
              <w:left w:val="single" w:sz="2" w:space="0" w:color="000000"/>
              <w:bottom w:val="single" w:sz="4" w:space="0" w:color="auto"/>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bCs/>
                <w:sz w:val="20"/>
                <w:szCs w:val="20"/>
              </w:rPr>
            </w:pPr>
            <w:r w:rsidRPr="00F40DD6">
              <w:rPr>
                <w:rFonts w:ascii="Arial Narrow" w:hAnsi="Arial Narrow" w:cstheme="minorHAnsi"/>
                <w:bCs/>
                <w:sz w:val="20"/>
                <w:szCs w:val="20"/>
              </w:rPr>
              <w:t>Podstawa jezdna z czterema obrotowymi kołami z możliwością blokowania każdego z kół oraz blokadą kierunku jazdy</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bCs/>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rPr>
                <w:rFonts w:ascii="Arial Narrow" w:hAnsi="Arial Narrow" w:cstheme="minorHAnsi"/>
                <w:bCs/>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0DD6" w:rsidRDefault="002B4431" w:rsidP="00F40DD6">
            <w:pPr>
              <w:pStyle w:val="Bezodstpw"/>
              <w:ind w:right="87"/>
              <w:jc w:val="both"/>
              <w:rPr>
                <w:rFonts w:ascii="Arial Narrow" w:hAnsi="Arial Narrow"/>
                <w:b/>
                <w:sz w:val="20"/>
                <w:szCs w:val="20"/>
              </w:rPr>
            </w:pPr>
            <w:r w:rsidRPr="00F40DD6">
              <w:rPr>
                <w:rFonts w:ascii="Arial Narrow" w:hAnsi="Arial Narrow"/>
                <w:b/>
                <w:sz w:val="20"/>
                <w:szCs w:val="20"/>
              </w:rPr>
              <w:t>OBRAZOWANIE I PREZENTACJA OBRAZU</w:t>
            </w:r>
          </w:p>
        </w:tc>
      </w:tr>
      <w:tr w:rsidR="00F46E4E" w:rsidTr="00D13991">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6145C8" w:rsidRPr="00F40DD6" w:rsidRDefault="00D13991" w:rsidP="00F40DD6">
            <w:pPr>
              <w:spacing w:after="0" w:line="240" w:lineRule="auto"/>
              <w:jc w:val="both"/>
              <w:rPr>
                <w:rFonts w:ascii="Arial Narrow" w:hAnsi="Arial Narrow" w:cstheme="minorHAnsi"/>
                <w:sz w:val="20"/>
                <w:szCs w:val="20"/>
                <w:lang w:val="en-US"/>
              </w:rPr>
            </w:pPr>
            <w:r w:rsidRPr="00F40DD6">
              <w:rPr>
                <w:rFonts w:ascii="Arial Narrow" w:hAnsi="Arial Narrow" w:cstheme="minorHAnsi"/>
                <w:sz w:val="20"/>
                <w:szCs w:val="20"/>
              </w:rPr>
              <w:t xml:space="preserve">Kombinacje prezentowanych jednocześnie obrazów. Min. B, </w:t>
            </w:r>
            <w:r w:rsidRPr="00F40DD6">
              <w:rPr>
                <w:rFonts w:ascii="Arial Narrow" w:hAnsi="Arial Narrow" w:cstheme="minorHAnsi"/>
                <w:sz w:val="20"/>
                <w:szCs w:val="20"/>
                <w:lang w:val="en-US"/>
              </w:rPr>
              <w:t>B + B, 4 B; M;</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M</w:t>
            </w:r>
            <w:r w:rsidR="006145C8" w:rsidRPr="00F40DD6">
              <w:rPr>
                <w:rFonts w:ascii="Arial Narrow" w:hAnsi="Arial Narrow" w:cstheme="minorHAnsi"/>
                <w:sz w:val="20"/>
                <w:szCs w:val="20"/>
                <w:lang w:val="en-US"/>
              </w:rPr>
              <w:t>; D;</w:t>
            </w:r>
          </w:p>
          <w:p w:rsidR="00F46E4E" w:rsidRPr="00F40DD6" w:rsidRDefault="00D13991" w:rsidP="00F40DD6">
            <w:pPr>
              <w:spacing w:after="0" w:line="240" w:lineRule="auto"/>
              <w:jc w:val="both"/>
              <w:rPr>
                <w:rFonts w:ascii="Arial Narrow" w:hAnsi="Arial Narrow" w:cstheme="minorHAnsi"/>
                <w:sz w:val="20"/>
                <w:szCs w:val="20"/>
                <w:lang w:val="en-US"/>
              </w:rPr>
            </w:pPr>
            <w:r w:rsidRPr="00F40DD6">
              <w:rPr>
                <w:rFonts w:ascii="Arial Narrow" w:hAnsi="Arial Narrow" w:cstheme="minorHAnsi"/>
                <w:sz w:val="20"/>
                <w:szCs w:val="20"/>
                <w:lang w:val="en-US"/>
              </w:rPr>
              <w:t>B + D</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M + D</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C (Color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PD (Power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4 B (Color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4 B (Power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rPr>
              <w:t xml:space="preserve">B + </w:t>
            </w:r>
            <w:proofErr w:type="spellStart"/>
            <w:r w:rsidRPr="00F40DD6">
              <w:rPr>
                <w:rFonts w:ascii="Arial Narrow" w:hAnsi="Arial Narrow" w:cstheme="minorHAnsi"/>
                <w:sz w:val="20"/>
                <w:szCs w:val="20"/>
              </w:rPr>
              <w:t>Color</w:t>
            </w:r>
            <w:proofErr w:type="spellEnd"/>
            <w:r w:rsidRPr="00F40DD6">
              <w:rPr>
                <w:rFonts w:ascii="Arial Narrow" w:hAnsi="Arial Narrow" w:cstheme="minorHAnsi"/>
                <w:sz w:val="20"/>
                <w:szCs w:val="20"/>
              </w:rPr>
              <w:t xml:space="preserve"> + M</w:t>
            </w:r>
          </w:p>
        </w:tc>
        <w:tc>
          <w:tcPr>
            <w:tcW w:w="1983" w:type="dxa"/>
            <w:tcBorders>
              <w:top w:val="single" w:sz="4" w:space="0" w:color="auto"/>
              <w:left w:val="single" w:sz="4" w:space="0" w:color="auto"/>
              <w:bottom w:val="single" w:sz="2" w:space="0" w:color="000000"/>
              <w:right w:val="nil"/>
            </w:tcBorders>
            <w:vAlign w:val="center"/>
          </w:tcPr>
          <w:p w:rsidR="00F46E4E" w:rsidRPr="0033032F" w:rsidRDefault="00D13991" w:rsidP="006145C8">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F46E4E" w:rsidRPr="0033032F" w:rsidRDefault="00F46E4E" w:rsidP="006145C8">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F46E4E" w:rsidRPr="0033032F" w:rsidRDefault="00F46E4E" w:rsidP="006145C8">
            <w:pPr>
              <w:pStyle w:val="Bezodstpw"/>
              <w:rPr>
                <w:rFonts w:ascii="Arial Narrow" w:hAnsi="Arial Narrow"/>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Maksymalny FRAME RATE dla trybu B: &gt;= 1000 obrazów/s</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FRAME RATE dla trybu B + kolor (CD):  &gt;= 350 obrazów/s</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Szerokopasmowe obrazowanie harmoniczne &gt;= 4 pasma częstotliwości</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Doppler Kolorowy (CD)</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Zakres prędkości Dopplera Kolorowego (CD) &gt;= +/- 3,9 m/s</w:t>
            </w:r>
          </w:p>
        </w:tc>
        <w:tc>
          <w:tcPr>
            <w:tcW w:w="1983" w:type="dxa"/>
            <w:tcBorders>
              <w:top w:val="single" w:sz="4" w:space="0" w:color="auto"/>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4" w:space="0" w:color="auto"/>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Możliwość zmian map koloru w </w:t>
            </w:r>
            <w:proofErr w:type="spellStart"/>
            <w:r w:rsidRPr="00F40DD6">
              <w:rPr>
                <w:rFonts w:ascii="Arial Narrow" w:hAnsi="Arial Narrow"/>
                <w:sz w:val="20"/>
                <w:szCs w:val="20"/>
              </w:rPr>
              <w:t>Color</w:t>
            </w:r>
            <w:proofErr w:type="spellEnd"/>
            <w:r w:rsidRPr="00F40DD6">
              <w:rPr>
                <w:rFonts w:ascii="Arial Narrow" w:hAnsi="Arial Narrow"/>
                <w:sz w:val="20"/>
                <w:szCs w:val="20"/>
              </w:rPr>
              <w:t xml:space="preserve"> Dopplerze  &gt;= 15 map</w:t>
            </w:r>
          </w:p>
        </w:tc>
        <w:tc>
          <w:tcPr>
            <w:tcW w:w="1983" w:type="dxa"/>
            <w:tcBorders>
              <w:top w:val="nil"/>
              <w:left w:val="single" w:sz="2" w:space="0" w:color="000000"/>
              <w:bottom w:val="single" w:sz="4" w:space="0" w:color="auto"/>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RPr="0033032F"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Power Doppler (PD) i Power Doppler Kierunkowy</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Obrazowanie w rozszerzonym trybie </w:t>
            </w:r>
            <w:proofErr w:type="spellStart"/>
            <w:r w:rsidRPr="00F40DD6">
              <w:rPr>
                <w:rFonts w:ascii="Arial Narrow" w:hAnsi="Arial Narrow"/>
                <w:sz w:val="20"/>
                <w:szCs w:val="20"/>
              </w:rPr>
              <w:t>Color</w:t>
            </w:r>
            <w:proofErr w:type="spellEnd"/>
            <w:r w:rsidRPr="00F40DD6">
              <w:rPr>
                <w:rFonts w:ascii="Arial Narrow" w:hAnsi="Arial Narrow"/>
                <w:sz w:val="20"/>
                <w:szCs w:val="20"/>
              </w:rPr>
              <w:t xml:space="preserve"> Doppler o bardzo wysokiej czułości i rozdzielczości z możliwością wizualizacji bardzo wolnych przepływów w małych naczyniach</w:t>
            </w:r>
          </w:p>
        </w:tc>
        <w:tc>
          <w:tcPr>
            <w:tcW w:w="1983" w:type="dxa"/>
            <w:tcBorders>
              <w:top w:val="single" w:sz="4" w:space="0" w:color="auto"/>
              <w:left w:val="single" w:sz="2" w:space="0" w:color="000000"/>
              <w:bottom w:val="single" w:sz="4" w:space="0" w:color="auto"/>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Kolorowy i Spektralny Doppler Tkankowy</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Dopplera Pulsacyjnego PWD oraz HPRF PWD (o wysokiej częstotliwości powtarzania)</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Zakres prędkości Dopplera pulsacyjnego (PWD) min.: +/- 6,3 m/s (przy zerowym kącie bramki)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Regulacja bramki dopplerowskiej w zakresie: </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min. od 0,5 mm do 20 mm</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Możliwość odchylenia wiązki Dopplerowskiej w zakresie: min. +/- 30 stopni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Możliwość korekcji kąta bramki dopplerowskiej w zakresie: min. +/- 80 stopni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Automatyczna korekcja kąta bramki dopplerowskiej za pomocą jednego przycisku  w zakresie min. +/- 80 stopni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wielokątowe w tzw. układzie skrzyżowanych ultradźwięków</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System obrazowania wyostrzający kontury i redukujący artefakty szumowe – dostępny na wszystkich głowicach</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Obrazowanie w trybie </w:t>
            </w:r>
            <w:proofErr w:type="spellStart"/>
            <w:r w:rsidRPr="00F40DD6">
              <w:rPr>
                <w:rFonts w:ascii="Arial Narrow" w:hAnsi="Arial Narrow"/>
                <w:sz w:val="20"/>
                <w:szCs w:val="20"/>
              </w:rPr>
              <w:t>Triplex</w:t>
            </w:r>
            <w:proofErr w:type="spellEnd"/>
            <w:r w:rsidRPr="00F40DD6">
              <w:rPr>
                <w:rFonts w:ascii="Arial Narrow" w:hAnsi="Arial Narrow"/>
                <w:sz w:val="20"/>
                <w:szCs w:val="20"/>
              </w:rPr>
              <w:t xml:space="preserve"> – (B+CD/PD +PWD)</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Jednoczesne obrazowanie B + B/CD (</w:t>
            </w:r>
            <w:proofErr w:type="spellStart"/>
            <w:r w:rsidRPr="00F40DD6">
              <w:rPr>
                <w:rFonts w:ascii="Arial Narrow" w:hAnsi="Arial Narrow"/>
                <w:sz w:val="20"/>
                <w:szCs w:val="20"/>
              </w:rPr>
              <w:t>Color</w:t>
            </w:r>
            <w:proofErr w:type="spellEnd"/>
            <w:r w:rsidRPr="00F40DD6">
              <w:rPr>
                <w:rFonts w:ascii="Arial Narrow" w:hAnsi="Arial Narrow"/>
                <w:sz w:val="20"/>
                <w:szCs w:val="20"/>
              </w:rPr>
              <w:t>/Power Doppler) w czasie rzeczywistym</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trapezowe i rombowe na głowicach liniowych</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Automatyczna optymalizacja obrazu B za pomocą jednego przycisku</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Zasięgowa regulacja wzmocnienia (TGC lub STC) min. w 8 strefach</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2B4431" w:rsidTr="000C4C1B">
        <w:tc>
          <w:tcPr>
            <w:tcW w:w="709" w:type="dxa"/>
            <w:tcBorders>
              <w:top w:val="nil"/>
              <w:left w:val="single" w:sz="2" w:space="0" w:color="000000"/>
              <w:bottom w:val="single" w:sz="2" w:space="0" w:color="000000"/>
              <w:right w:val="single" w:sz="4" w:space="0" w:color="auto"/>
            </w:tcBorders>
            <w:vAlign w:val="center"/>
          </w:tcPr>
          <w:p w:rsidR="002B4431" w:rsidRPr="0033032F" w:rsidRDefault="002B443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tcPr>
          <w:p w:rsidR="002B4431" w:rsidRPr="00F40DD6" w:rsidRDefault="002B4431" w:rsidP="00F40DD6">
            <w:pPr>
              <w:spacing w:after="0" w:line="240" w:lineRule="auto"/>
              <w:jc w:val="both"/>
              <w:rPr>
                <w:rFonts w:ascii="Arial Narrow" w:hAnsi="Arial Narrow"/>
                <w:sz w:val="20"/>
                <w:szCs w:val="20"/>
              </w:rPr>
            </w:pPr>
            <w:r w:rsidRPr="00F40DD6">
              <w:rPr>
                <w:rFonts w:ascii="Arial Narrow" w:hAnsi="Arial Narrow"/>
                <w:sz w:val="20"/>
                <w:szCs w:val="20"/>
              </w:rPr>
              <w:t>Możliwość regulacji wzmocnienia GAIN w czasie rzeczywistym i po zamrożeniu</w:t>
            </w:r>
          </w:p>
        </w:tc>
        <w:tc>
          <w:tcPr>
            <w:tcW w:w="1983" w:type="dxa"/>
            <w:tcBorders>
              <w:top w:val="single" w:sz="4" w:space="0" w:color="auto"/>
              <w:left w:val="single" w:sz="4" w:space="0" w:color="auto"/>
              <w:bottom w:val="single" w:sz="4" w:space="0" w:color="auto"/>
              <w:right w:val="single" w:sz="4" w:space="0" w:color="auto"/>
            </w:tcBorders>
          </w:tcPr>
          <w:p w:rsidR="002B4431" w:rsidRPr="002B4431" w:rsidRDefault="002B4431" w:rsidP="00F40DD6">
            <w:pPr>
              <w:spacing w:after="0" w:line="240" w:lineRule="auto"/>
              <w:jc w:val="center"/>
              <w:rPr>
                <w:rFonts w:ascii="Arial Narrow" w:hAnsi="Arial Narrow"/>
                <w:sz w:val="20"/>
                <w:szCs w:val="20"/>
              </w:rPr>
            </w:pPr>
            <w:r w:rsidRPr="002B443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B4431" w:rsidRPr="002B4431" w:rsidRDefault="002B4431" w:rsidP="002B443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B4431" w:rsidRPr="002B4431" w:rsidRDefault="002B4431" w:rsidP="002B4431">
            <w:pPr>
              <w:spacing w:after="0" w:line="240" w:lineRule="auto"/>
              <w:rPr>
                <w:rFonts w:ascii="Arial Narrow" w:hAnsi="Arial Narrow"/>
                <w:sz w:val="20"/>
                <w:szCs w:val="20"/>
              </w:rPr>
            </w:pPr>
          </w:p>
        </w:tc>
      </w:tr>
      <w:tr w:rsidR="006145C8" w:rsidTr="00463311">
        <w:tc>
          <w:tcPr>
            <w:tcW w:w="709" w:type="dxa"/>
            <w:tcBorders>
              <w:top w:val="nil"/>
              <w:left w:val="single" w:sz="2" w:space="0" w:color="000000"/>
              <w:bottom w:val="single" w:sz="2" w:space="0" w:color="000000"/>
              <w:right w:val="single" w:sz="4" w:space="0" w:color="auto"/>
            </w:tcBorders>
            <w:vAlign w:val="center"/>
            <w:hideMark/>
          </w:tcPr>
          <w:p w:rsidR="006145C8" w:rsidRPr="0033032F" w:rsidRDefault="006145C8"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6145C8" w:rsidRPr="00F40DD6" w:rsidRDefault="006145C8" w:rsidP="00F40DD6">
            <w:pPr>
              <w:pStyle w:val="Bezodstpw"/>
              <w:ind w:right="87"/>
              <w:jc w:val="both"/>
              <w:rPr>
                <w:rFonts w:ascii="Arial Narrow" w:hAnsi="Arial Narrow"/>
                <w:sz w:val="20"/>
                <w:szCs w:val="20"/>
              </w:rPr>
            </w:pPr>
            <w:r w:rsidRPr="00F40DD6">
              <w:rPr>
                <w:rFonts w:ascii="Arial Narrow" w:hAnsi="Arial Narrow"/>
                <w:b/>
                <w:sz w:val="20"/>
                <w:szCs w:val="20"/>
              </w:rPr>
              <w:t>PARAMETRY FUNKCJONALNO-UŻYTKOWE</w:t>
            </w:r>
          </w:p>
        </w:tc>
      </w:tr>
      <w:tr w:rsidR="006145C8" w:rsidTr="006145C8">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Powiększenie obrazu w czasie rzeczywistym: &gt;=  x 15</w:t>
            </w:r>
          </w:p>
        </w:tc>
        <w:tc>
          <w:tcPr>
            <w:tcW w:w="1983" w:type="dxa"/>
            <w:tcBorders>
              <w:top w:val="single" w:sz="4" w:space="0" w:color="auto"/>
              <w:left w:val="single" w:sz="2" w:space="0" w:color="000000"/>
              <w:bottom w:val="single" w:sz="2" w:space="0" w:color="000000"/>
              <w:right w:val="nil"/>
            </w:tcBorders>
            <w:vAlign w:val="center"/>
            <w:hideMark/>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single" w:sz="4" w:space="0" w:color="auto"/>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c>
          <w:tcPr>
            <w:tcW w:w="709" w:type="dxa"/>
            <w:tcBorders>
              <w:top w:val="single" w:sz="4" w:space="0" w:color="auto"/>
              <w:left w:val="single" w:sz="2" w:space="0" w:color="000000"/>
              <w:bottom w:val="single" w:sz="4" w:space="0" w:color="auto"/>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Powiększenie obrazu po zamrożeniu: &gt;=  x15</w:t>
            </w:r>
          </w:p>
        </w:tc>
        <w:tc>
          <w:tcPr>
            <w:tcW w:w="1983" w:type="dxa"/>
            <w:tcBorders>
              <w:top w:val="single" w:sz="4" w:space="0" w:color="auto"/>
              <w:left w:val="single" w:sz="2" w:space="0" w:color="000000"/>
              <w:bottom w:val="single" w:sz="4" w:space="0" w:color="auto"/>
              <w:right w:val="nil"/>
            </w:tcBorders>
            <w:vAlign w:val="center"/>
            <w:hideMark/>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hideMark/>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Liczba pomiarów możliwych na jednym obrazie: &gt;= 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single" w:sz="4" w:space="0" w:color="auto"/>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Pomiar odległości, obwodu, pola powierzchni, objętości</w:t>
            </w:r>
          </w:p>
        </w:tc>
        <w:tc>
          <w:tcPr>
            <w:tcW w:w="1983" w:type="dxa"/>
            <w:tcBorders>
              <w:top w:val="single" w:sz="4" w:space="0" w:color="auto"/>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 xml:space="preserve">Przełączanie głowic z klawiatury. Możliwość przypisania głowic do poszczególnych </w:t>
            </w:r>
            <w:proofErr w:type="spellStart"/>
            <w:r w:rsidRPr="00F40DD6">
              <w:rPr>
                <w:rFonts w:ascii="Arial Narrow" w:hAnsi="Arial Narrow" w:cstheme="minorHAnsi"/>
                <w:sz w:val="20"/>
                <w:szCs w:val="20"/>
              </w:rPr>
              <w:t>presetów</w:t>
            </w:r>
            <w:proofErr w:type="spellEnd"/>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lang w:eastAsia="ar-SA"/>
              </w:rPr>
              <w:t xml:space="preserve">Podświetlany pulpit sterowniczy w </w:t>
            </w:r>
            <w:r w:rsidRPr="00F40DD6">
              <w:rPr>
                <w:rFonts w:ascii="Arial Narrow" w:hAnsi="Arial Narrow" w:cstheme="minorHAnsi"/>
                <w:sz w:val="20"/>
                <w:szCs w:val="20"/>
              </w:rPr>
              <w:t>&gt;=</w:t>
            </w:r>
            <w:r w:rsidRPr="00F40DD6">
              <w:rPr>
                <w:rFonts w:ascii="Arial Narrow" w:hAnsi="Arial Narrow" w:cstheme="minorHAnsi"/>
                <w:sz w:val="20"/>
                <w:szCs w:val="20"/>
                <w:lang w:eastAsia="ar-SA"/>
              </w:rPr>
              <w:t xml:space="preserve"> 2 kolorach</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lang w:eastAsia="ar-SA"/>
              </w:rPr>
            </w:pPr>
            <w:r w:rsidRPr="00F40DD6">
              <w:rPr>
                <w:rFonts w:ascii="Arial Narrow" w:hAnsi="Arial Narrow" w:cstheme="minorHAnsi"/>
                <w:sz w:val="20"/>
                <w:szCs w:val="20"/>
                <w:lang w:eastAsia="ar-SA"/>
              </w:rPr>
              <w:t>Podświetlana klawiatura alfanumeryczna wysuwana spod pulpitu aparatu</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lang w:eastAsia="ar-SA"/>
              </w:rPr>
            </w:pPr>
            <w:r w:rsidRPr="00F40DD6">
              <w:rPr>
                <w:rFonts w:ascii="Arial Narrow" w:hAnsi="Arial Narrow" w:cstheme="minorHAnsi"/>
                <w:sz w:val="20"/>
                <w:szCs w:val="20"/>
                <w:lang w:eastAsia="ar-SA"/>
              </w:rPr>
              <w:t>Wbudowany w aparat podgrzewacz żelu</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r w:rsidRPr="006145C8">
              <w:rPr>
                <w:rFonts w:ascii="Arial Narrow" w:hAnsi="Arial Narrow" w:cstheme="minorHAnsi"/>
                <w:sz w:val="20"/>
                <w:szCs w:val="20"/>
              </w:rPr>
              <w:t>Nie – 0 pkt.</w:t>
            </w:r>
          </w:p>
          <w:p w:rsidR="006145C8" w:rsidRPr="006145C8" w:rsidRDefault="006145C8" w:rsidP="006145C8">
            <w:pPr>
              <w:spacing w:after="0" w:line="240" w:lineRule="auto"/>
              <w:rPr>
                <w:rFonts w:ascii="Arial Narrow" w:hAnsi="Arial Narrow" w:cstheme="minorHAnsi"/>
                <w:sz w:val="20"/>
                <w:szCs w:val="20"/>
              </w:rPr>
            </w:pPr>
            <w:r w:rsidRPr="006145C8">
              <w:rPr>
                <w:rFonts w:ascii="Arial Narrow" w:hAnsi="Arial Narrow" w:cstheme="minorHAnsi"/>
                <w:sz w:val="20"/>
                <w:szCs w:val="20"/>
              </w:rPr>
              <w:t>Tak – 10 pkt</w:t>
            </w: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Automatyczny obrys spektrum Dopplera oraz przesunięcie linii bazowej i korekcja kąta bramki Dopplerowskiej - dostępne w czasie rzeczywistym i po zamrożeniu</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Raporty z badań z możliwością zapamiętywania raportów w systemie</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Pełne oprogramowanie do badań:</w:t>
            </w:r>
            <w:r w:rsidR="002B4431" w:rsidRPr="00F40DD6">
              <w:rPr>
                <w:rFonts w:ascii="Arial Narrow" w:hAnsi="Arial Narrow" w:cstheme="minorHAnsi"/>
                <w:sz w:val="20"/>
                <w:szCs w:val="20"/>
              </w:rPr>
              <w:t xml:space="preserve"> </w:t>
            </w:r>
            <w:proofErr w:type="spellStart"/>
            <w:r w:rsidRPr="00F40DD6">
              <w:rPr>
                <w:rFonts w:ascii="Arial Narrow" w:hAnsi="Arial Narrow" w:cstheme="minorHAnsi"/>
                <w:sz w:val="20"/>
                <w:szCs w:val="20"/>
              </w:rPr>
              <w:t>Transkranialnych</w:t>
            </w:r>
            <w:proofErr w:type="spellEnd"/>
            <w:r w:rsidR="002B4431" w:rsidRPr="00F40DD6">
              <w:rPr>
                <w:rFonts w:ascii="Arial Narrow" w:hAnsi="Arial Narrow" w:cstheme="minorHAnsi"/>
                <w:sz w:val="20"/>
                <w:szCs w:val="20"/>
              </w:rPr>
              <w:t xml:space="preserve">; </w:t>
            </w:r>
            <w:r w:rsidRPr="00F40DD6">
              <w:rPr>
                <w:rFonts w:ascii="Arial Narrow" w:hAnsi="Arial Narrow" w:cstheme="minorHAnsi"/>
                <w:sz w:val="20"/>
                <w:szCs w:val="20"/>
              </w:rPr>
              <w:t>Małych narządów</w:t>
            </w:r>
            <w:r w:rsidR="002B4431" w:rsidRPr="00F40DD6">
              <w:rPr>
                <w:rFonts w:ascii="Arial Narrow" w:hAnsi="Arial Narrow" w:cstheme="minorHAnsi"/>
                <w:sz w:val="20"/>
                <w:szCs w:val="20"/>
              </w:rPr>
              <w:t xml:space="preserve">; </w:t>
            </w:r>
            <w:proofErr w:type="spellStart"/>
            <w:r w:rsidR="002B4431" w:rsidRPr="00F40DD6">
              <w:rPr>
                <w:rFonts w:ascii="Arial Narrow" w:hAnsi="Arial Narrow" w:cstheme="minorHAnsi"/>
                <w:sz w:val="20"/>
                <w:szCs w:val="20"/>
              </w:rPr>
              <w:t>Naczyniowych;</w:t>
            </w:r>
            <w:r w:rsidRPr="00F40DD6">
              <w:rPr>
                <w:rFonts w:ascii="Arial Narrow" w:hAnsi="Arial Narrow" w:cstheme="minorHAnsi"/>
                <w:sz w:val="20"/>
                <w:szCs w:val="20"/>
              </w:rPr>
              <w:t>Kardiologicznych</w:t>
            </w:r>
            <w:proofErr w:type="spellEnd"/>
            <w:r w:rsidR="002B4431" w:rsidRPr="00F40DD6">
              <w:rPr>
                <w:rFonts w:ascii="Arial Narrow" w:hAnsi="Arial Narrow" w:cstheme="minorHAnsi"/>
                <w:sz w:val="20"/>
                <w:szCs w:val="20"/>
              </w:rPr>
              <w:t xml:space="preserve">; Pediatrycznych’ </w:t>
            </w:r>
            <w:r w:rsidRPr="00F40DD6">
              <w:rPr>
                <w:rFonts w:ascii="Arial Narrow" w:hAnsi="Arial Narrow" w:cstheme="minorHAnsi"/>
                <w:sz w:val="20"/>
                <w:szCs w:val="20"/>
              </w:rPr>
              <w:t>Śródoperacyjnych</w:t>
            </w:r>
            <w:r w:rsidR="002B4431" w:rsidRPr="00F40DD6">
              <w:rPr>
                <w:rFonts w:ascii="Arial Narrow" w:hAnsi="Arial Narrow" w:cstheme="minorHAnsi"/>
                <w:sz w:val="20"/>
                <w:szCs w:val="20"/>
              </w:rPr>
              <w:t xml:space="preserve">; </w:t>
            </w:r>
            <w:r w:rsidRPr="00F40DD6">
              <w:rPr>
                <w:rFonts w:ascii="Arial Narrow" w:hAnsi="Arial Narrow" w:cstheme="minorHAnsi"/>
                <w:sz w:val="20"/>
                <w:szCs w:val="20"/>
              </w:rPr>
              <w:t>Brzusznych</w:t>
            </w:r>
            <w:r w:rsidR="002B4431" w:rsidRPr="00F40DD6">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F46E4E" w:rsidTr="009E4A62">
        <w:tc>
          <w:tcPr>
            <w:tcW w:w="709" w:type="dxa"/>
            <w:tcBorders>
              <w:top w:val="nil"/>
              <w:left w:val="single" w:sz="2" w:space="0" w:color="000000"/>
              <w:bottom w:val="single" w:sz="2" w:space="0" w:color="000000"/>
              <w:right w:val="nil"/>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46E4E" w:rsidRPr="00F40DD6" w:rsidRDefault="00463311" w:rsidP="00F40DD6">
            <w:pPr>
              <w:pStyle w:val="Bezodstpw"/>
              <w:ind w:right="87"/>
              <w:jc w:val="both"/>
              <w:rPr>
                <w:rFonts w:ascii="Arial Narrow" w:hAnsi="Arial Narrow"/>
                <w:b/>
                <w:sz w:val="20"/>
                <w:szCs w:val="20"/>
              </w:rPr>
            </w:pPr>
            <w:r w:rsidRPr="00F40DD6">
              <w:rPr>
                <w:rFonts w:ascii="Arial Narrow" w:hAnsi="Arial Narrow"/>
                <w:b/>
                <w:sz w:val="20"/>
                <w:szCs w:val="20"/>
              </w:rPr>
              <w:t>ARCHIWIZACJA OBRAZÓW</w:t>
            </w:r>
          </w:p>
        </w:tc>
      </w:tr>
      <w:tr w:rsidR="00463311" w:rsidTr="00463311">
        <w:trPr>
          <w:trHeight w:val="370"/>
        </w:trPr>
        <w:tc>
          <w:tcPr>
            <w:tcW w:w="709" w:type="dxa"/>
            <w:tcBorders>
              <w:top w:val="nil"/>
              <w:left w:val="single" w:sz="2" w:space="0" w:color="000000"/>
              <w:bottom w:val="single" w:sz="2" w:space="0" w:color="000000"/>
              <w:right w:val="nil"/>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Wewnętrzny system archiwizacji danych (dane pacjenta, obrazy, sekwencje)z dyskiem twardym o pojemności &gt;=  500 GB</w:t>
            </w:r>
          </w:p>
        </w:tc>
        <w:tc>
          <w:tcPr>
            <w:tcW w:w="1983" w:type="dxa"/>
            <w:tcBorders>
              <w:top w:val="nil"/>
              <w:left w:val="single" w:sz="2" w:space="0" w:color="000000"/>
              <w:bottom w:val="single" w:sz="2" w:space="0" w:color="000000"/>
              <w:right w:val="nil"/>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25"/>
        </w:trPr>
        <w:tc>
          <w:tcPr>
            <w:tcW w:w="709" w:type="dxa"/>
            <w:tcBorders>
              <w:top w:val="nil"/>
              <w:left w:val="single" w:sz="2" w:space="0" w:color="000000"/>
              <w:bottom w:val="single" w:sz="2" w:space="0" w:color="000000"/>
              <w:right w:val="nil"/>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Zainstalowany moduł DICOM 3.0 umożliwiający zapis i przesyłanie obrazów w standardzie DICOM</w:t>
            </w:r>
          </w:p>
        </w:tc>
        <w:tc>
          <w:tcPr>
            <w:tcW w:w="1983" w:type="dxa"/>
            <w:tcBorders>
              <w:top w:val="nil"/>
              <w:left w:val="single" w:sz="2" w:space="0" w:color="000000"/>
              <w:bottom w:val="single" w:sz="2" w:space="0" w:color="000000"/>
              <w:right w:val="nil"/>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370"/>
        </w:trPr>
        <w:tc>
          <w:tcPr>
            <w:tcW w:w="709" w:type="dxa"/>
            <w:tcBorders>
              <w:top w:val="nil"/>
              <w:left w:val="single" w:sz="2" w:space="0" w:color="000000"/>
              <w:bottom w:val="single" w:sz="4" w:space="0" w:color="auto"/>
              <w:right w:val="nil"/>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Zapis obrazów w formatach: DICOM, JPG, BMP i TIFF oraz pętli obrazowych (AVI) w systemie aparatu z możliwością eksportu na zewnętrzne nośniki typu </w:t>
            </w:r>
            <w:proofErr w:type="spellStart"/>
            <w:r w:rsidRPr="00F40DD6">
              <w:rPr>
                <w:rFonts w:ascii="Arial Narrow" w:hAnsi="Arial Narrow"/>
                <w:sz w:val="20"/>
                <w:szCs w:val="20"/>
              </w:rPr>
              <w:t>PenDrvie</w:t>
            </w:r>
            <w:proofErr w:type="spellEnd"/>
            <w:r w:rsidRPr="00F40DD6">
              <w:rPr>
                <w:rFonts w:ascii="Arial Narrow" w:hAnsi="Arial Narrow"/>
                <w:sz w:val="20"/>
                <w:szCs w:val="20"/>
              </w:rPr>
              <w:t xml:space="preserve"> lub płyty CD/DVD</w:t>
            </w:r>
          </w:p>
        </w:tc>
        <w:tc>
          <w:tcPr>
            <w:tcW w:w="1983" w:type="dxa"/>
            <w:tcBorders>
              <w:top w:val="nil"/>
              <w:left w:val="single" w:sz="2" w:space="0" w:color="000000"/>
              <w:bottom w:val="single" w:sz="4" w:space="0" w:color="auto"/>
              <w:right w:val="nil"/>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nil"/>
              <w:left w:val="single" w:sz="2" w:space="0" w:color="000000"/>
              <w:bottom w:val="single" w:sz="4" w:space="0" w:color="auto"/>
              <w:right w:val="nil"/>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216"/>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Możliwość jednoczesnego zapisu obrazu na wewnętrznym dysku HDD i nośniku typu </w:t>
            </w:r>
            <w:proofErr w:type="spellStart"/>
            <w:r w:rsidRPr="00F40DD6">
              <w:rPr>
                <w:rFonts w:ascii="Arial Narrow" w:hAnsi="Arial Narrow"/>
                <w:sz w:val="20"/>
                <w:szCs w:val="20"/>
              </w:rPr>
              <w:t>PenDrive</w:t>
            </w:r>
            <w:proofErr w:type="spellEnd"/>
            <w:r w:rsidRPr="00F40DD6">
              <w:rPr>
                <w:rFonts w:ascii="Arial Narrow" w:hAnsi="Arial Narrow"/>
                <w:sz w:val="20"/>
                <w:szCs w:val="20"/>
              </w:rPr>
              <w:t xml:space="preserve"> oraz wydruku obrazu na </w:t>
            </w:r>
            <w:proofErr w:type="spellStart"/>
            <w:r w:rsidRPr="00F40DD6">
              <w:rPr>
                <w:rFonts w:ascii="Arial Narrow" w:hAnsi="Arial Narrow"/>
                <w:sz w:val="20"/>
                <w:szCs w:val="20"/>
              </w:rPr>
              <w:t>printerze</w:t>
            </w:r>
            <w:proofErr w:type="spellEnd"/>
            <w:r w:rsidRPr="00F40DD6">
              <w:rPr>
                <w:rFonts w:ascii="Arial Narrow" w:hAnsi="Arial Narrow"/>
                <w:sz w:val="20"/>
                <w:szCs w:val="20"/>
              </w:rPr>
              <w:t xml:space="preserve">. Wszystkie 3 akcje dostępne po naciśnięciu jednego przycisku. </w:t>
            </w:r>
          </w:p>
        </w:tc>
        <w:tc>
          <w:tcPr>
            <w:tcW w:w="1983" w:type="dxa"/>
            <w:tcBorders>
              <w:top w:val="single" w:sz="4" w:space="0" w:color="auto"/>
              <w:left w:val="single" w:sz="4" w:space="0" w:color="auto"/>
              <w:bottom w:val="single" w:sz="4" w:space="0" w:color="auto"/>
              <w:right w:val="single" w:sz="4" w:space="0" w:color="auto"/>
            </w:tcBorders>
            <w:vAlign w:val="center"/>
            <w:hideMark/>
          </w:tcPr>
          <w:p w:rsidR="00463311" w:rsidRPr="00463311" w:rsidRDefault="00463311" w:rsidP="00463311">
            <w:pPr>
              <w:spacing w:after="0" w:line="240" w:lineRule="auto"/>
              <w:jc w:val="center"/>
              <w:rPr>
                <w:rFonts w:ascii="Arial Narrow" w:hAnsi="Arial Narrow"/>
                <w:sz w:val="20"/>
                <w:szCs w:val="20"/>
              </w:rPr>
            </w:pPr>
            <w:r>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Funkcja ukrycia danych pacjenta przy archiwizacji na zewnętrzne nośniki</w:t>
            </w:r>
          </w:p>
        </w:tc>
        <w:tc>
          <w:tcPr>
            <w:tcW w:w="1983" w:type="dxa"/>
            <w:tcBorders>
              <w:top w:val="single" w:sz="4" w:space="0" w:color="auto"/>
              <w:left w:val="single" w:sz="4" w:space="0" w:color="auto"/>
              <w:bottom w:val="single" w:sz="4" w:space="0" w:color="auto"/>
              <w:right w:val="single" w:sz="4" w:space="0" w:color="auto"/>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r w:rsidRPr="00463311">
              <w:rPr>
                <w:rFonts w:ascii="Arial Narrow" w:hAnsi="Arial Narrow"/>
                <w:sz w:val="20"/>
                <w:szCs w:val="20"/>
              </w:rPr>
              <w:t>Nie – 0 pkt</w:t>
            </w:r>
          </w:p>
          <w:p w:rsidR="00463311" w:rsidRPr="00463311" w:rsidRDefault="00463311" w:rsidP="00463311">
            <w:pPr>
              <w:spacing w:after="0" w:line="240" w:lineRule="auto"/>
              <w:rPr>
                <w:rFonts w:ascii="Arial Narrow" w:hAnsi="Arial Narrow"/>
                <w:sz w:val="20"/>
                <w:szCs w:val="20"/>
              </w:rPr>
            </w:pPr>
            <w:r w:rsidRPr="00463311">
              <w:rPr>
                <w:rFonts w:ascii="Arial Narrow" w:hAnsi="Arial Narrow"/>
                <w:sz w:val="20"/>
                <w:szCs w:val="20"/>
              </w:rPr>
              <w:t>Tak – 10 pkt</w:t>
            </w: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proofErr w:type="spellStart"/>
            <w:r w:rsidRPr="00F40DD6">
              <w:rPr>
                <w:rFonts w:ascii="Arial Narrow" w:hAnsi="Arial Narrow"/>
                <w:sz w:val="20"/>
                <w:szCs w:val="20"/>
              </w:rPr>
              <w:t>Videoprinter</w:t>
            </w:r>
            <w:proofErr w:type="spellEnd"/>
            <w:r w:rsidRPr="00F40DD6">
              <w:rPr>
                <w:rFonts w:ascii="Arial Narrow" w:hAnsi="Arial Narrow"/>
                <w:sz w:val="20"/>
                <w:szCs w:val="20"/>
              </w:rPr>
              <w:t xml:space="preserve"> czarno-biały</w:t>
            </w:r>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Wbudowane wyjście USB 2.0 do podłączenia nośników typu </w:t>
            </w:r>
            <w:proofErr w:type="spellStart"/>
            <w:r w:rsidRPr="00F40DD6">
              <w:rPr>
                <w:rFonts w:ascii="Arial Narrow" w:hAnsi="Arial Narrow"/>
                <w:sz w:val="20"/>
                <w:szCs w:val="20"/>
              </w:rPr>
              <w:t>PenDrive</w:t>
            </w:r>
            <w:proofErr w:type="spellEnd"/>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Wbudowana karta sieciowa Ethernet 10/100 </w:t>
            </w:r>
            <w:proofErr w:type="spellStart"/>
            <w:r w:rsidRPr="00F40DD6">
              <w:rPr>
                <w:rFonts w:ascii="Arial Narrow" w:hAnsi="Arial Narrow"/>
                <w:sz w:val="20"/>
                <w:szCs w:val="20"/>
              </w:rPr>
              <w:t>Mbps</w:t>
            </w:r>
            <w:proofErr w:type="spellEnd"/>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Możliwość podłączenia aparatu do dowolnego komputera PC kablem sieciowych 100 </w:t>
            </w:r>
            <w:proofErr w:type="spellStart"/>
            <w:r w:rsidRPr="00F40DD6">
              <w:rPr>
                <w:rFonts w:ascii="Arial Narrow" w:hAnsi="Arial Narrow"/>
                <w:sz w:val="20"/>
                <w:szCs w:val="20"/>
              </w:rPr>
              <w:t>Mbps</w:t>
            </w:r>
            <w:proofErr w:type="spellEnd"/>
            <w:r w:rsidRPr="00F40DD6">
              <w:rPr>
                <w:rFonts w:ascii="Arial Narrow" w:hAnsi="Arial Narrow"/>
                <w:sz w:val="20"/>
                <w:szCs w:val="20"/>
              </w:rPr>
              <w:t xml:space="preserve"> w celu wysyłania danych (obrazy, raporty)</w:t>
            </w:r>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Default="00463311" w:rsidP="00463311">
            <w:pPr>
              <w:spacing w:after="0" w:line="240" w:lineRule="auto"/>
              <w:rPr>
                <w:rFonts w:ascii="Arial Narrow" w:hAnsi="Arial Narrow"/>
                <w:sz w:val="20"/>
                <w:szCs w:val="20"/>
              </w:rPr>
            </w:pPr>
            <w:r w:rsidRPr="00463311">
              <w:rPr>
                <w:rFonts w:ascii="Arial Narrow" w:hAnsi="Arial Narrow"/>
                <w:sz w:val="20"/>
                <w:szCs w:val="20"/>
              </w:rPr>
              <w:t>Nie – 0 pkt</w:t>
            </w:r>
          </w:p>
          <w:p w:rsidR="00463311" w:rsidRPr="00463311" w:rsidRDefault="00463311" w:rsidP="00463311">
            <w:pPr>
              <w:spacing w:after="0" w:line="240" w:lineRule="auto"/>
              <w:rPr>
                <w:rFonts w:ascii="Arial Narrow" w:hAnsi="Arial Narrow"/>
                <w:sz w:val="20"/>
                <w:szCs w:val="20"/>
              </w:rPr>
            </w:pPr>
            <w:r>
              <w:rPr>
                <w:rFonts w:ascii="Arial Narrow" w:hAnsi="Arial Narrow"/>
                <w:sz w:val="20"/>
                <w:szCs w:val="20"/>
              </w:rPr>
              <w:t>Tak – 10 pkt.</w:t>
            </w:r>
          </w:p>
        </w:tc>
      </w:tr>
      <w:tr w:rsidR="00F46E4E" w:rsidTr="009E4A62">
        <w:trPr>
          <w:trHeight w:val="36"/>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0DD6" w:rsidRDefault="00D02454" w:rsidP="00F40DD6">
            <w:pPr>
              <w:pStyle w:val="Bezodstpw"/>
              <w:ind w:right="87"/>
              <w:jc w:val="both"/>
              <w:rPr>
                <w:rFonts w:ascii="Arial Narrow" w:hAnsi="Arial Narrow"/>
                <w:b/>
                <w:sz w:val="20"/>
                <w:szCs w:val="20"/>
              </w:rPr>
            </w:pPr>
            <w:r w:rsidRPr="00F40DD6">
              <w:rPr>
                <w:rFonts w:ascii="Arial Narrow" w:hAnsi="Arial Narrow"/>
                <w:b/>
                <w:sz w:val="20"/>
                <w:szCs w:val="20"/>
              </w:rPr>
              <w:t>GŁOWICE</w:t>
            </w:r>
            <w:r w:rsidR="00026864" w:rsidRPr="00F40DD6">
              <w:rPr>
                <w:rFonts w:ascii="Arial Narrow" w:hAnsi="Arial Narrow"/>
                <w:b/>
                <w:sz w:val="20"/>
                <w:szCs w:val="20"/>
              </w:rPr>
              <w:t xml:space="preserve"> ULTRADŹWIĘKOWE</w:t>
            </w:r>
          </w:p>
        </w:tc>
      </w:tr>
      <w:tr w:rsidR="00D02454" w:rsidTr="00D02454">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D02454" w:rsidRPr="0033032F" w:rsidRDefault="00D02454" w:rsidP="002F7791">
            <w:pPr>
              <w:pStyle w:val="Bezodstpw"/>
              <w:numPr>
                <w:ilvl w:val="0"/>
                <w:numId w:val="50"/>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02454" w:rsidRPr="00F40DD6" w:rsidRDefault="00D02454" w:rsidP="00F40DD6">
            <w:pPr>
              <w:spacing w:after="0" w:line="240" w:lineRule="auto"/>
              <w:jc w:val="both"/>
              <w:rPr>
                <w:rFonts w:ascii="Arial Narrow" w:hAnsi="Arial Narrow" w:cstheme="minorHAnsi"/>
                <w:bCs/>
                <w:sz w:val="20"/>
                <w:szCs w:val="20"/>
              </w:rPr>
            </w:pPr>
            <w:r w:rsidRPr="00F40DD6">
              <w:rPr>
                <w:rFonts w:ascii="Arial Narrow" w:hAnsi="Arial Narrow" w:cstheme="minorHAnsi"/>
                <w:bCs/>
                <w:sz w:val="20"/>
                <w:szCs w:val="20"/>
              </w:rPr>
              <w:t xml:space="preserve">Głowice </w:t>
            </w:r>
            <w:r w:rsidRPr="00F40DD6">
              <w:rPr>
                <w:rFonts w:ascii="Arial Narrow" w:hAnsi="Arial Narrow" w:cstheme="minorHAnsi"/>
                <w:sz w:val="20"/>
                <w:szCs w:val="20"/>
              </w:rPr>
              <w:t>matrycowe lub wykonane w technologii zapewniającej ogniskowanie wiązki w dwóch płaszczyznach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2454" w:rsidRPr="00D02454" w:rsidRDefault="00D02454" w:rsidP="00D02454">
            <w:pPr>
              <w:spacing w:after="0" w:line="240" w:lineRule="auto"/>
              <w:jc w:val="center"/>
              <w:rPr>
                <w:rFonts w:ascii="Arial Narrow" w:hAnsi="Arial Narrow" w:cstheme="minorHAnsi"/>
                <w:sz w:val="20"/>
                <w:szCs w:val="20"/>
              </w:rPr>
            </w:pPr>
            <w:r w:rsidRPr="00D02454">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02454" w:rsidRPr="0033032F" w:rsidRDefault="00D02454" w:rsidP="00D02454">
            <w:pPr>
              <w:pStyle w:val="Bezodstpw"/>
              <w:rPr>
                <w:rFonts w:ascii="Arial Narrow" w:hAnsi="Arial Narrow"/>
                <w:color w:val="000000"/>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02454" w:rsidRPr="0033032F" w:rsidRDefault="00D02454" w:rsidP="00D02454">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0DD6" w:rsidRDefault="002071D0" w:rsidP="00F40DD6">
            <w:pPr>
              <w:pStyle w:val="Bezodstpw"/>
              <w:ind w:right="87"/>
              <w:jc w:val="both"/>
              <w:rPr>
                <w:rFonts w:ascii="Arial Narrow" w:hAnsi="Arial Narrow"/>
                <w:b/>
                <w:sz w:val="20"/>
                <w:szCs w:val="20"/>
              </w:rPr>
            </w:pPr>
            <w:r w:rsidRPr="00F40DD6">
              <w:rPr>
                <w:rFonts w:ascii="Arial Narrow" w:hAnsi="Arial Narrow"/>
                <w:b/>
                <w:sz w:val="20"/>
                <w:szCs w:val="20"/>
              </w:rPr>
              <w:t xml:space="preserve">GŁOWICA </w:t>
            </w:r>
            <w:r w:rsidR="00026864" w:rsidRPr="00F40DD6">
              <w:rPr>
                <w:rFonts w:ascii="Arial Narrow" w:hAnsi="Arial Narrow"/>
                <w:b/>
                <w:sz w:val="20"/>
                <w:szCs w:val="20"/>
              </w:rPr>
              <w:t>ELEKTRONICZNA MICROCONVEX ŚRÓDOPERACYJNA</w:t>
            </w:r>
          </w:p>
        </w:tc>
      </w:tr>
      <w:tr w:rsidR="00026864" w:rsidTr="001E6B99">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026864" w:rsidRPr="00F40DD6" w:rsidRDefault="00026864" w:rsidP="00F40DD6">
            <w:pPr>
              <w:pStyle w:val="Bezodstpw"/>
              <w:ind w:right="87"/>
              <w:jc w:val="both"/>
              <w:rPr>
                <w:rFonts w:ascii="Arial Narrow" w:hAnsi="Arial Narrow"/>
                <w:sz w:val="20"/>
                <w:szCs w:val="20"/>
              </w:rPr>
            </w:pPr>
            <w:r w:rsidRPr="00F40DD6">
              <w:rPr>
                <w:rFonts w:ascii="Arial Narrow" w:hAnsi="Arial Narrow"/>
                <w:sz w:val="20"/>
                <w:szCs w:val="20"/>
              </w:rPr>
              <w:t xml:space="preserve">Szerokopasmowa, ze zmianą częstotliwości pracy wraz z integracją z nawigacją MEDTRONIC </w:t>
            </w:r>
            <w:proofErr w:type="spellStart"/>
            <w:r w:rsidRPr="00F40DD6">
              <w:rPr>
                <w:rFonts w:ascii="Arial Narrow" w:hAnsi="Arial Narrow"/>
                <w:sz w:val="20"/>
                <w:szCs w:val="20"/>
              </w:rPr>
              <w:t>Stealth</w:t>
            </w:r>
            <w:proofErr w:type="spellEnd"/>
            <w:r w:rsidRPr="00F40DD6">
              <w:rPr>
                <w:rFonts w:ascii="Arial Narrow" w:hAnsi="Arial Narrow"/>
                <w:sz w:val="20"/>
                <w:szCs w:val="20"/>
              </w:rPr>
              <w:t xml:space="preserve"> Station S7 - z możliwością śródoperacyjnego określania </w:t>
            </w:r>
            <w:proofErr w:type="spellStart"/>
            <w:r w:rsidRPr="00F40DD6">
              <w:rPr>
                <w:rFonts w:ascii="Arial Narrow" w:hAnsi="Arial Narrow"/>
                <w:sz w:val="20"/>
                <w:szCs w:val="20"/>
              </w:rPr>
              <w:t>brain-shift</w:t>
            </w:r>
            <w:proofErr w:type="spellEnd"/>
            <w:r w:rsidRPr="00F40DD6">
              <w:rPr>
                <w:rFonts w:ascii="Arial Narrow" w:hAnsi="Arial Narrow"/>
                <w:sz w:val="20"/>
                <w:szCs w:val="20"/>
              </w:rPr>
              <w:t>. Podać typ.</w:t>
            </w:r>
          </w:p>
        </w:tc>
        <w:tc>
          <w:tcPr>
            <w:tcW w:w="1983"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026864">
            <w:pPr>
              <w:pStyle w:val="Bezodstpw"/>
              <w:jc w:val="center"/>
              <w:rPr>
                <w:rFonts w:ascii="Arial Narrow" w:hAnsi="Arial Narrow"/>
                <w:sz w:val="20"/>
                <w:szCs w:val="20"/>
              </w:rPr>
            </w:pPr>
            <w:r>
              <w:rPr>
                <w:rFonts w:ascii="Arial Narrow" w:hAnsi="Arial Narrow"/>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Zakres częstotliwości pracy:  &gt;= 5,0 – 10,0 MHz.</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026864" w:rsidTr="00026864">
        <w:trPr>
          <w:trHeight w:val="234"/>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Liczba elementów:  &gt;= 190</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026864" w:rsidRPr="00026864" w:rsidRDefault="00026864" w:rsidP="00026864">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Kąt skanowania &gt;= 70 stopni</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Promień krzywej &lt;= R 20 mm</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Obrazowanie harmoniczne &gt;=  4 pasma częstotliwości</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026864">
            <w:pPr>
              <w:pStyle w:val="Bezodstpw"/>
              <w:ind w:right="87"/>
              <w:jc w:val="both"/>
              <w:rPr>
                <w:rFonts w:ascii="Arial Narrow" w:hAnsi="Arial Narrow"/>
                <w:b/>
                <w:sz w:val="20"/>
                <w:szCs w:val="20"/>
              </w:rPr>
            </w:pPr>
            <w:r w:rsidRPr="00EA2696">
              <w:rPr>
                <w:rFonts w:ascii="Arial Narrow" w:hAnsi="Arial Narrow"/>
                <w:b/>
                <w:sz w:val="20"/>
                <w:szCs w:val="20"/>
              </w:rPr>
              <w:t xml:space="preserve">GŁOWICA </w:t>
            </w:r>
            <w:r w:rsidR="00026864">
              <w:rPr>
                <w:rFonts w:ascii="Arial Narrow" w:hAnsi="Arial Narrow"/>
                <w:b/>
                <w:sz w:val="20"/>
                <w:szCs w:val="20"/>
              </w:rPr>
              <w:t>ELEKTORNICZNA CONVEX</w:t>
            </w:r>
          </w:p>
        </w:tc>
      </w:tr>
      <w:tr w:rsidR="00026864"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F40DD6">
            <w:pPr>
              <w:pStyle w:val="Bezodstpw"/>
              <w:ind w:right="87"/>
              <w:jc w:val="both"/>
              <w:rPr>
                <w:rFonts w:ascii="Arial Narrow" w:hAnsi="Arial Narrow"/>
                <w:sz w:val="20"/>
                <w:szCs w:val="20"/>
              </w:rPr>
            </w:pPr>
            <w:r>
              <w:rPr>
                <w:rFonts w:ascii="Arial Narrow" w:hAnsi="Arial Narrow"/>
                <w:sz w:val="20"/>
                <w:szCs w:val="20"/>
              </w:rPr>
              <w:t>S</w:t>
            </w:r>
            <w:r w:rsidRPr="00026864">
              <w:rPr>
                <w:rFonts w:ascii="Arial Narrow" w:hAnsi="Arial Narrow"/>
                <w:sz w:val="20"/>
                <w:szCs w:val="20"/>
              </w:rPr>
              <w:t>zerokopasmowa, ze zmianą częstotliwości pracy</w:t>
            </w:r>
            <w:r>
              <w:rPr>
                <w:rFonts w:ascii="Arial Narrow" w:hAnsi="Arial Narrow"/>
                <w:sz w:val="20"/>
                <w:szCs w:val="20"/>
              </w:rPr>
              <w:t>, podać typ</w:t>
            </w:r>
          </w:p>
        </w:tc>
        <w:tc>
          <w:tcPr>
            <w:tcW w:w="1983"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1E6B99">
            <w:pPr>
              <w:pStyle w:val="Bezodstpw"/>
              <w:jc w:val="center"/>
              <w:rPr>
                <w:rFonts w:ascii="Arial Narrow" w:hAnsi="Arial Narrow"/>
                <w:sz w:val="20"/>
                <w:szCs w:val="20"/>
              </w:rPr>
            </w:pPr>
            <w:r>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r>
      <w:tr w:rsidR="00B54C96" w:rsidTr="00B54C96">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B54C96" w:rsidRPr="0033032F" w:rsidRDefault="00B54C96"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F40DD6">
            <w:pPr>
              <w:spacing w:after="0"/>
              <w:jc w:val="both"/>
              <w:rPr>
                <w:rFonts w:ascii="Arial Narrow" w:hAnsi="Arial Narrow"/>
                <w:sz w:val="20"/>
                <w:szCs w:val="20"/>
              </w:rPr>
            </w:pPr>
            <w:r w:rsidRPr="00B54C96">
              <w:rPr>
                <w:rFonts w:ascii="Arial Narrow" w:hAnsi="Arial Narrow"/>
                <w:sz w:val="20"/>
                <w:szCs w:val="20"/>
              </w:rPr>
              <w:t>Zakres częstotliwości pracy &gt;= 1,0 – 5,0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1E6B99">
            <w:pPr>
              <w:spacing w:after="0"/>
              <w:jc w:val="center"/>
              <w:rPr>
                <w:rFonts w:ascii="Arial Narrow" w:hAnsi="Arial Narrow"/>
                <w:sz w:val="20"/>
                <w:szCs w:val="20"/>
              </w:rPr>
            </w:pPr>
            <w:r w:rsidRPr="00B54C96">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c>
          <w:tcPr>
            <w:tcW w:w="2132" w:type="dxa"/>
            <w:tcBorders>
              <w:top w:val="single" w:sz="4" w:space="0" w:color="auto"/>
              <w:left w:val="single" w:sz="4" w:space="0" w:color="auto"/>
              <w:bottom w:val="single" w:sz="4" w:space="0" w:color="auto"/>
              <w:right w:val="single" w:sz="4" w:space="0" w:color="auto"/>
            </w:tcBorders>
            <w:vAlign w:val="center"/>
          </w:tcPr>
          <w:p w:rsidR="00B54C96" w:rsidRPr="00B54C96" w:rsidRDefault="00B54C96" w:rsidP="00B54C96">
            <w:pPr>
              <w:spacing w:after="0"/>
              <w:rPr>
                <w:rFonts w:ascii="Arial Narrow" w:hAnsi="Arial Narrow"/>
                <w:sz w:val="20"/>
                <w:szCs w:val="20"/>
              </w:rPr>
            </w:pPr>
            <w:r w:rsidRPr="00B54C96">
              <w:rPr>
                <w:rFonts w:ascii="Arial Narrow" w:hAnsi="Arial Narrow"/>
                <w:sz w:val="20"/>
                <w:szCs w:val="20"/>
              </w:rPr>
              <w:t>1,0 – 5,0 – 0 pkt</w:t>
            </w:r>
          </w:p>
          <w:p w:rsidR="00B54C96" w:rsidRPr="00973E06" w:rsidRDefault="00B54C96" w:rsidP="00B54C96">
            <w:pPr>
              <w:spacing w:after="0"/>
            </w:pPr>
            <w:r w:rsidRPr="00B54C96">
              <w:rPr>
                <w:rFonts w:ascii="Arial Narrow" w:hAnsi="Arial Narrow"/>
                <w:sz w:val="20"/>
                <w:szCs w:val="20"/>
              </w:rPr>
              <w:t>1,0 – 6,0 i więcej – 10 pkt</w:t>
            </w:r>
          </w:p>
        </w:tc>
      </w:tr>
      <w:tr w:rsidR="00B54C96" w:rsidTr="00B54C96">
        <w:trPr>
          <w:trHeight w:val="158"/>
        </w:trPr>
        <w:tc>
          <w:tcPr>
            <w:tcW w:w="709" w:type="dxa"/>
            <w:tcBorders>
              <w:top w:val="single" w:sz="4" w:space="0" w:color="auto"/>
              <w:left w:val="single" w:sz="4" w:space="0" w:color="auto"/>
              <w:bottom w:val="single" w:sz="4" w:space="0" w:color="auto"/>
              <w:right w:val="single" w:sz="4" w:space="0" w:color="auto"/>
            </w:tcBorders>
            <w:vAlign w:val="center"/>
          </w:tcPr>
          <w:p w:rsidR="00B54C96" w:rsidRPr="0033032F" w:rsidRDefault="00B54C96"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F40DD6">
            <w:pPr>
              <w:spacing w:after="0"/>
              <w:jc w:val="both"/>
              <w:rPr>
                <w:rFonts w:ascii="Arial Narrow" w:hAnsi="Arial Narrow"/>
                <w:sz w:val="20"/>
                <w:szCs w:val="20"/>
              </w:rPr>
            </w:pPr>
            <w:r w:rsidRPr="00B54C96">
              <w:rPr>
                <w:rFonts w:ascii="Arial Narrow" w:hAnsi="Arial Narrow"/>
                <w:sz w:val="20"/>
                <w:szCs w:val="20"/>
              </w:rPr>
              <w:t>Liczba elementów: &gt;= 500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1E6B99">
            <w:pPr>
              <w:spacing w:after="0"/>
              <w:jc w:val="center"/>
              <w:rPr>
                <w:rFonts w:ascii="Arial Narrow" w:hAnsi="Arial Narrow"/>
                <w:sz w:val="20"/>
                <w:szCs w:val="20"/>
              </w:rPr>
            </w:pPr>
            <w:r w:rsidRPr="00B54C96">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c>
          <w:tcPr>
            <w:tcW w:w="213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B54C96">
            <w:pPr>
              <w:spacing w:after="0" w:line="240" w:lineRule="auto"/>
              <w:rPr>
                <w:rFonts w:ascii="Arial Narrow" w:hAnsi="Arial Narrow" w:cstheme="minorHAnsi"/>
                <w:sz w:val="20"/>
                <w:szCs w:val="20"/>
              </w:rPr>
            </w:pPr>
            <w:r w:rsidRPr="00B54C96">
              <w:rPr>
                <w:rFonts w:ascii="Arial Narrow" w:hAnsi="Arial Narrow" w:cstheme="minorHAnsi"/>
                <w:sz w:val="20"/>
                <w:szCs w:val="20"/>
              </w:rPr>
              <w:t>500 – 0 pkt.</w:t>
            </w:r>
          </w:p>
          <w:p w:rsidR="00B54C96" w:rsidRPr="00B54C96" w:rsidRDefault="00B54C96" w:rsidP="00B54C96">
            <w:pPr>
              <w:spacing w:after="0" w:line="240" w:lineRule="auto"/>
              <w:rPr>
                <w:rFonts w:ascii="Arial Narrow" w:hAnsi="Arial Narrow" w:cstheme="minorHAnsi"/>
                <w:sz w:val="20"/>
                <w:szCs w:val="20"/>
              </w:rPr>
            </w:pPr>
            <w:r w:rsidRPr="00B54C96">
              <w:rPr>
                <w:rFonts w:ascii="Arial Narrow" w:hAnsi="Arial Narrow" w:cstheme="minorHAnsi"/>
                <w:sz w:val="20"/>
                <w:szCs w:val="20"/>
              </w:rPr>
              <w:t>501-550  – 2 pkt.</w:t>
            </w:r>
          </w:p>
          <w:p w:rsidR="00B54C96" w:rsidRPr="00973E06" w:rsidRDefault="00B54C96" w:rsidP="00B54C96">
            <w:pPr>
              <w:spacing w:after="0" w:line="240" w:lineRule="auto"/>
            </w:pPr>
            <w:r w:rsidRPr="00B54C96">
              <w:rPr>
                <w:rFonts w:ascii="Arial Narrow" w:hAnsi="Arial Narrow" w:cstheme="minorHAnsi"/>
                <w:sz w:val="20"/>
                <w:szCs w:val="20"/>
              </w:rPr>
              <w:t>Powyżej 550 – 5 pkt</w:t>
            </w:r>
          </w:p>
        </w:tc>
      </w:tr>
      <w:tr w:rsidR="00B54C96" w:rsidTr="00B54C96">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B54C96" w:rsidRPr="0033032F" w:rsidRDefault="00B54C96"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F40DD6">
            <w:pPr>
              <w:spacing w:after="0"/>
              <w:jc w:val="both"/>
              <w:rPr>
                <w:rFonts w:ascii="Arial Narrow" w:hAnsi="Arial Narrow"/>
                <w:sz w:val="20"/>
                <w:szCs w:val="20"/>
              </w:rPr>
            </w:pPr>
            <w:r w:rsidRPr="00B54C96">
              <w:rPr>
                <w:rFonts w:ascii="Arial Narrow" w:hAnsi="Arial Narrow"/>
                <w:sz w:val="20"/>
                <w:szCs w:val="20"/>
              </w:rPr>
              <w:t>Kąt skanowania &gt;= 60 st.</w:t>
            </w:r>
          </w:p>
        </w:tc>
        <w:tc>
          <w:tcPr>
            <w:tcW w:w="1983"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1E6B99">
            <w:pPr>
              <w:spacing w:after="0"/>
              <w:jc w:val="center"/>
              <w:rPr>
                <w:rFonts w:ascii="Arial Narrow" w:hAnsi="Arial Narrow"/>
                <w:sz w:val="20"/>
                <w:szCs w:val="20"/>
              </w:rPr>
            </w:pPr>
            <w:r w:rsidRPr="00B54C96">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c>
          <w:tcPr>
            <w:tcW w:w="213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F40DD6">
            <w:pPr>
              <w:pStyle w:val="Bezodstpw"/>
              <w:ind w:right="87"/>
              <w:jc w:val="both"/>
              <w:rPr>
                <w:rFonts w:ascii="Arial Narrow" w:hAnsi="Arial Narrow"/>
                <w:b/>
                <w:sz w:val="20"/>
                <w:szCs w:val="20"/>
              </w:rPr>
            </w:pPr>
            <w:r w:rsidRPr="00EA2696">
              <w:rPr>
                <w:rFonts w:ascii="Arial Narrow" w:hAnsi="Arial Narrow"/>
                <w:b/>
                <w:sz w:val="20"/>
                <w:szCs w:val="20"/>
              </w:rPr>
              <w:t xml:space="preserve">GŁOWICA </w:t>
            </w:r>
            <w:r w:rsidR="00B54C96">
              <w:rPr>
                <w:rFonts w:ascii="Arial Narrow" w:hAnsi="Arial Narrow"/>
                <w:b/>
                <w:sz w:val="20"/>
                <w:szCs w:val="20"/>
              </w:rPr>
              <w:t>ELEKTRONICZNA LINIOWA MATRYCOWA</w:t>
            </w:r>
            <w:r w:rsidRPr="00EA2696">
              <w:rPr>
                <w:rFonts w:ascii="Arial Narrow" w:hAnsi="Arial Narrow"/>
                <w:b/>
                <w:sz w:val="20"/>
                <w:szCs w:val="20"/>
              </w:rPr>
              <w: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F40DD6">
            <w:pPr>
              <w:pStyle w:val="Bezodstpw"/>
              <w:ind w:right="87"/>
              <w:jc w:val="both"/>
              <w:rPr>
                <w:rFonts w:ascii="Arial Narrow" w:hAnsi="Arial Narrow"/>
                <w:sz w:val="20"/>
                <w:szCs w:val="20"/>
              </w:rPr>
            </w:pPr>
            <w:r>
              <w:rPr>
                <w:rFonts w:ascii="Arial Narrow" w:hAnsi="Arial Narrow"/>
                <w:sz w:val="20"/>
                <w:szCs w:val="20"/>
              </w:rPr>
              <w:t>S</w:t>
            </w:r>
            <w:r w:rsidRPr="00026864">
              <w:rPr>
                <w:rFonts w:ascii="Arial Narrow" w:hAnsi="Arial Narrow"/>
                <w:sz w:val="20"/>
                <w:szCs w:val="20"/>
              </w:rPr>
              <w:t>zerokopasmowa, ze zmianą częstotliwości pracy</w:t>
            </w:r>
            <w:r>
              <w:rPr>
                <w:rFonts w:ascii="Arial Narrow" w:hAnsi="Arial Narrow"/>
                <w:sz w:val="20"/>
                <w:szCs w:val="20"/>
              </w:rPr>
              <w:t>, podać typ</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jc w:val="center"/>
              <w:rPr>
                <w:rFonts w:ascii="Arial Narrow" w:hAnsi="Arial Narrow"/>
                <w:sz w:val="20"/>
                <w:szCs w:val="20"/>
              </w:rPr>
            </w:pPr>
            <w:r>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1E6B99" w:rsidTr="001E6B99">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Zakres częstotliwości pracy min. 4,0 – 11,0 MHz.</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4,0 – 13,0 – 0 pkt</w:t>
            </w:r>
          </w:p>
          <w:p w:rsidR="001E6B99" w:rsidRPr="0033032F" w:rsidRDefault="001E6B99" w:rsidP="001E6B99">
            <w:pPr>
              <w:pStyle w:val="Bezodstpw"/>
              <w:rPr>
                <w:rFonts w:ascii="Arial Narrow" w:hAnsi="Arial Narrow"/>
                <w:sz w:val="20"/>
                <w:szCs w:val="20"/>
              </w:rPr>
            </w:pPr>
            <w:r w:rsidRPr="001E6B99">
              <w:rPr>
                <w:rFonts w:ascii="Arial Narrow" w:hAnsi="Arial Narrow"/>
                <w:sz w:val="20"/>
                <w:szCs w:val="20"/>
              </w:rPr>
              <w:t>3,0 – 13,0 i więcej – 10 pkt</w:t>
            </w:r>
          </w:p>
        </w:tc>
      </w:tr>
      <w:tr w:rsidR="001E6B99" w:rsidTr="001E6B99">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Liczba elementów min. 900</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900 – 0 pkt.</w:t>
            </w:r>
          </w:p>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901-1000  – 2 pkt.</w:t>
            </w:r>
          </w:p>
          <w:p w:rsidR="001E6B99" w:rsidRPr="0033032F" w:rsidRDefault="001E6B99" w:rsidP="001E6B99">
            <w:pPr>
              <w:pStyle w:val="Bezodstpw"/>
              <w:rPr>
                <w:rFonts w:ascii="Arial Narrow" w:hAnsi="Arial Narrow"/>
                <w:sz w:val="20"/>
                <w:szCs w:val="20"/>
              </w:rPr>
            </w:pPr>
            <w:r w:rsidRPr="001E6B99">
              <w:rPr>
                <w:rFonts w:ascii="Arial Narrow" w:hAnsi="Arial Narrow"/>
                <w:sz w:val="20"/>
                <w:szCs w:val="20"/>
              </w:rPr>
              <w:t>Powyżej 1000 – 5 pkt</w:t>
            </w:r>
          </w:p>
        </w:tc>
      </w:tr>
      <w:tr w:rsidR="001E6B99" w:rsidTr="001E6B99">
        <w:trPr>
          <w:trHeight w:val="31"/>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Szerokość pola skanowania max. 50 mm</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Obrazowanie harmoniczne min. 4 pasma częstotliwości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Obrazowanie trapezowe i rombowe</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F46E4E"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7D0806" w:rsidP="00F40DD6">
            <w:pPr>
              <w:pStyle w:val="Bezodstpw"/>
              <w:ind w:right="87"/>
              <w:jc w:val="both"/>
              <w:rPr>
                <w:rFonts w:ascii="Arial Narrow" w:hAnsi="Arial Narrow"/>
                <w:b/>
                <w:sz w:val="20"/>
                <w:szCs w:val="20"/>
              </w:rPr>
            </w:pPr>
            <w:r w:rsidRPr="00EA2696">
              <w:rPr>
                <w:rFonts w:ascii="Arial Narrow" w:hAnsi="Arial Narrow"/>
                <w:b/>
                <w:sz w:val="20"/>
                <w:szCs w:val="20"/>
              </w:rPr>
              <w:t>MOŻLIWOŚCI ROZBUDOWY SYSTEMU (OPCJE DOSTĘPNE NA DZIEŃ SKŁADANIA OFERT)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o głowicę śródoperacyjną </w:t>
            </w:r>
            <w:proofErr w:type="spellStart"/>
            <w:r w:rsidRPr="001E6B99">
              <w:rPr>
                <w:rFonts w:ascii="Arial Narrow" w:hAnsi="Arial Narrow"/>
                <w:sz w:val="20"/>
                <w:szCs w:val="20"/>
              </w:rPr>
              <w:t>Phased</w:t>
            </w:r>
            <w:proofErr w:type="spellEnd"/>
            <w:r w:rsidRPr="001E6B99">
              <w:rPr>
                <w:rFonts w:ascii="Arial Narrow" w:hAnsi="Arial Narrow"/>
                <w:sz w:val="20"/>
                <w:szCs w:val="20"/>
              </w:rPr>
              <w:t xml:space="preserve"> </w:t>
            </w:r>
            <w:proofErr w:type="spellStart"/>
            <w:r w:rsidRPr="001E6B99">
              <w:rPr>
                <w:rFonts w:ascii="Arial Narrow" w:hAnsi="Arial Narrow"/>
                <w:sz w:val="20"/>
                <w:szCs w:val="20"/>
              </w:rPr>
              <w:t>Array</w:t>
            </w:r>
            <w:proofErr w:type="spellEnd"/>
            <w:r w:rsidRPr="001E6B99">
              <w:rPr>
                <w:rFonts w:ascii="Arial Narrow" w:hAnsi="Arial Narrow"/>
                <w:sz w:val="20"/>
                <w:szCs w:val="20"/>
              </w:rPr>
              <w:t xml:space="preserve"> typu </w:t>
            </w:r>
            <w:proofErr w:type="spellStart"/>
            <w:r w:rsidRPr="001E6B99">
              <w:rPr>
                <w:rFonts w:ascii="Arial Narrow" w:hAnsi="Arial Narrow"/>
                <w:sz w:val="20"/>
                <w:szCs w:val="20"/>
              </w:rPr>
              <w:t>burr</w:t>
            </w:r>
            <w:proofErr w:type="spellEnd"/>
            <w:r w:rsidRPr="001E6B99">
              <w:rPr>
                <w:rFonts w:ascii="Arial Narrow" w:hAnsi="Arial Narrow"/>
                <w:sz w:val="20"/>
                <w:szCs w:val="20"/>
              </w:rPr>
              <w:t xml:space="preserve"> hole, min. 4,0-8,0 MHz, min. 64 elementy, kąt skanowania min. 90 st., przystawka biopsyjna</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o funkcję i oprogramowanie umożliwiające badanie i pomiar sprężystości naczyń</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systemu o obrazowanie </w:t>
            </w:r>
            <w:proofErr w:type="spellStart"/>
            <w:r w:rsidRPr="001E6B99">
              <w:rPr>
                <w:rFonts w:ascii="Arial Narrow" w:hAnsi="Arial Narrow"/>
                <w:sz w:val="20"/>
                <w:szCs w:val="20"/>
              </w:rPr>
              <w:t>elastograficzne</w:t>
            </w:r>
            <w:proofErr w:type="spellEnd"/>
            <w:r w:rsidRPr="001E6B99">
              <w:rPr>
                <w:rFonts w:ascii="Arial Narrow" w:hAnsi="Arial Narrow"/>
                <w:sz w:val="20"/>
                <w:szCs w:val="20"/>
              </w:rPr>
              <w:t xml:space="preserve"> w czasie rzeczywistym umożliwiające zobrazowanie różnic sztywności tkanki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o oprogramowanie do badań z kontrastem</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o oprogramowanie zapewniające współpracę z głowicami endoskopowymi i </w:t>
            </w:r>
            <w:proofErr w:type="spellStart"/>
            <w:r w:rsidRPr="001E6B99">
              <w:rPr>
                <w:rFonts w:ascii="Arial Narrow" w:hAnsi="Arial Narrow"/>
                <w:sz w:val="20"/>
                <w:szCs w:val="20"/>
              </w:rPr>
              <w:t>bronchoskopowymi</w:t>
            </w:r>
            <w:proofErr w:type="spellEnd"/>
            <w:r w:rsidRPr="001E6B99">
              <w:rPr>
                <w:rFonts w:ascii="Arial Narrow" w:hAnsi="Arial Narrow"/>
                <w:sz w:val="20"/>
                <w:szCs w:val="20"/>
              </w:rPr>
              <w:t xml:space="preserve"> (Ultrasonografia Endoskopowa tzw. EUS i </w:t>
            </w:r>
            <w:proofErr w:type="spellStart"/>
            <w:r w:rsidRPr="001E6B99">
              <w:rPr>
                <w:rFonts w:ascii="Arial Narrow" w:hAnsi="Arial Narrow"/>
                <w:sz w:val="20"/>
                <w:szCs w:val="20"/>
              </w:rPr>
              <w:t>Bronchoskopowa</w:t>
            </w:r>
            <w:proofErr w:type="spellEnd"/>
            <w:r w:rsidRPr="001E6B99">
              <w:rPr>
                <w:rFonts w:ascii="Arial Narrow" w:hAnsi="Arial Narrow"/>
                <w:sz w:val="20"/>
                <w:szCs w:val="20"/>
              </w:rPr>
              <w:t xml:space="preserve"> tzw. EBUS)</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C87F50">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F40DD6">
            <w:pPr>
              <w:spacing w:after="0" w:line="240" w:lineRule="auto"/>
              <w:jc w:val="both"/>
              <w:rPr>
                <w:rFonts w:ascii="Arial Narrow" w:hAnsi="Arial Narrow"/>
                <w:sz w:val="20"/>
                <w:szCs w:val="20"/>
              </w:rPr>
            </w:pPr>
            <w:r w:rsidRPr="00C87F50">
              <w:rPr>
                <w:rFonts w:ascii="Arial Narrow" w:hAnsi="Arial Narrow"/>
                <w:sz w:val="20"/>
                <w:szCs w:val="20"/>
              </w:rPr>
              <w:t xml:space="preserve">Możliwość rozbudowy systemu o elektroniczną głowicę </w:t>
            </w:r>
            <w:proofErr w:type="spellStart"/>
            <w:r w:rsidRPr="00C87F50">
              <w:rPr>
                <w:rFonts w:ascii="Arial Narrow" w:hAnsi="Arial Narrow"/>
                <w:sz w:val="20"/>
                <w:szCs w:val="20"/>
              </w:rPr>
              <w:t>Convex</w:t>
            </w:r>
            <w:proofErr w:type="spellEnd"/>
            <w:r w:rsidRPr="00C87F50">
              <w:rPr>
                <w:rFonts w:ascii="Arial Narrow" w:hAnsi="Arial Narrow"/>
                <w:sz w:val="20"/>
                <w:szCs w:val="20"/>
              </w:rPr>
              <w:t xml:space="preserve"> 2,0-6,0 MHz, min. 190 elementów, kąt min. 60 stopni, obrazowanie harmoniczne min. 4 pasma częstotliwości, z centralnym kanałem biopsyjnym przechodzącym przez głowicę</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C87F50">
            <w:pPr>
              <w:spacing w:after="0" w:line="240" w:lineRule="auto"/>
              <w:jc w:val="center"/>
              <w:rPr>
                <w:rFonts w:ascii="Arial Narrow" w:hAnsi="Arial Narrow"/>
                <w:sz w:val="20"/>
                <w:szCs w:val="20"/>
              </w:rPr>
            </w:pPr>
            <w:r w:rsidRPr="00C87F50">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C87F50">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C87F50">
            <w:pPr>
              <w:spacing w:after="0" w:line="240" w:lineRule="auto"/>
              <w:rPr>
                <w:rFonts w:ascii="Arial Narrow" w:hAnsi="Arial Narrow"/>
                <w:sz w:val="20"/>
                <w:szCs w:val="20"/>
              </w:rPr>
            </w:pPr>
          </w:p>
        </w:tc>
      </w:tr>
      <w:tr w:rsidR="001E6B99" w:rsidTr="00C87F50">
        <w:trPr>
          <w:trHeight w:val="370"/>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F40DD6">
            <w:pPr>
              <w:spacing w:after="0"/>
              <w:jc w:val="both"/>
              <w:rPr>
                <w:rFonts w:ascii="Arial Narrow" w:hAnsi="Arial Narrow"/>
                <w:sz w:val="20"/>
                <w:szCs w:val="20"/>
              </w:rPr>
            </w:pPr>
            <w:r w:rsidRPr="00C87F50">
              <w:rPr>
                <w:rFonts w:ascii="Arial Narrow" w:hAnsi="Arial Narrow"/>
                <w:sz w:val="20"/>
                <w:szCs w:val="20"/>
              </w:rPr>
              <w:t>Możliwość rozbudowy systemu o objętościową głowicę Liniową 3D/4D (skanującą automatycznie), min. 4,0-13,0 MHz, min. 190 elementów, obrazowanie harmoniczne min. 4 pasma częstotliwości</w:t>
            </w:r>
            <w:r w:rsidR="00C87F50">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1E6B99">
            <w:pPr>
              <w:spacing w:after="0"/>
              <w:jc w:val="center"/>
              <w:rPr>
                <w:rFonts w:ascii="Arial Narrow" w:hAnsi="Arial Narrow"/>
                <w:sz w:val="20"/>
                <w:szCs w:val="20"/>
              </w:rPr>
            </w:pPr>
            <w:r w:rsidRPr="00C87F50">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C87F50">
            <w:pPr>
              <w:spacing w:after="0"/>
              <w:rPr>
                <w:rFonts w:ascii="Arial Narrow" w:hAnsi="Arial Narrow"/>
                <w:sz w:val="20"/>
                <w:szCs w:val="20"/>
              </w:rPr>
            </w:pPr>
            <w:r w:rsidRPr="00C87F50">
              <w:rPr>
                <w:rFonts w:ascii="Arial Narrow" w:hAnsi="Arial Narrow"/>
                <w:sz w:val="20"/>
                <w:szCs w:val="20"/>
              </w:rPr>
              <w:t>Nie – 0 pkt</w:t>
            </w:r>
          </w:p>
          <w:p w:rsidR="001E6B99" w:rsidRPr="00C87F50" w:rsidRDefault="001E6B99" w:rsidP="00C87F50">
            <w:pPr>
              <w:spacing w:after="0"/>
              <w:rPr>
                <w:rFonts w:ascii="Arial Narrow" w:hAnsi="Arial Narrow"/>
              </w:rPr>
            </w:pPr>
            <w:r w:rsidRPr="00C87F50">
              <w:rPr>
                <w:rFonts w:ascii="Arial Narrow" w:hAnsi="Arial Narrow"/>
                <w:sz w:val="20"/>
                <w:szCs w:val="20"/>
              </w:rPr>
              <w:t>Tak – 10 pkt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systemu o automatyczny pomiar objętości w trybie 3D</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C87F50" w:rsidRPr="00C87F50" w:rsidRDefault="00C87F50" w:rsidP="00C87F50">
            <w:pPr>
              <w:pStyle w:val="Bezodstpw"/>
              <w:rPr>
                <w:rFonts w:ascii="Arial Narrow" w:hAnsi="Arial Narrow"/>
                <w:sz w:val="20"/>
                <w:szCs w:val="20"/>
              </w:rPr>
            </w:pPr>
            <w:r w:rsidRPr="00C87F50">
              <w:rPr>
                <w:rFonts w:ascii="Arial Narrow" w:hAnsi="Arial Narrow"/>
                <w:sz w:val="20"/>
                <w:szCs w:val="20"/>
              </w:rPr>
              <w:t>Nie – 0 pkt</w:t>
            </w:r>
          </w:p>
          <w:p w:rsidR="001E6B99" w:rsidRPr="001E6B99" w:rsidRDefault="00C87F50" w:rsidP="00C87F50">
            <w:pPr>
              <w:pStyle w:val="Bezodstpw"/>
              <w:rPr>
                <w:rFonts w:ascii="Arial Narrow" w:hAnsi="Arial Narrow"/>
                <w:sz w:val="20"/>
                <w:szCs w:val="20"/>
              </w:rPr>
            </w:pPr>
            <w:r w:rsidRPr="00C87F50">
              <w:rPr>
                <w:rFonts w:ascii="Arial Narrow" w:hAnsi="Arial Narrow"/>
                <w:sz w:val="20"/>
                <w:szCs w:val="20"/>
              </w:rPr>
              <w:t>Tak – 10 pkt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o obrazowanie w trybie Spektralny Doppler Ciągły (CWD) o zakresie prędkości min. +/-15 m/s</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systemu o elektroniczną głowicę kardiologiczna </w:t>
            </w:r>
            <w:proofErr w:type="spellStart"/>
            <w:r w:rsidRPr="001E6B99">
              <w:rPr>
                <w:rFonts w:ascii="Arial Narrow" w:hAnsi="Arial Narrow"/>
                <w:sz w:val="20"/>
                <w:szCs w:val="20"/>
              </w:rPr>
              <w:t>Phased</w:t>
            </w:r>
            <w:proofErr w:type="spellEnd"/>
            <w:r w:rsidRPr="001E6B99">
              <w:rPr>
                <w:rFonts w:ascii="Arial Narrow" w:hAnsi="Arial Narrow"/>
                <w:sz w:val="20"/>
                <w:szCs w:val="20"/>
              </w:rPr>
              <w:t xml:space="preserve"> </w:t>
            </w:r>
            <w:proofErr w:type="spellStart"/>
            <w:r w:rsidRPr="001E6B99">
              <w:rPr>
                <w:rFonts w:ascii="Arial Narrow" w:hAnsi="Arial Narrow"/>
                <w:sz w:val="20"/>
                <w:szCs w:val="20"/>
              </w:rPr>
              <w:t>Array</w:t>
            </w:r>
            <w:proofErr w:type="spellEnd"/>
            <w:r w:rsidRPr="001E6B99">
              <w:rPr>
                <w:rFonts w:ascii="Arial Narrow" w:hAnsi="Arial Narrow"/>
                <w:sz w:val="20"/>
                <w:szCs w:val="20"/>
              </w:rPr>
              <w:t xml:space="preserve"> 1,0-5,0 MHz, kąt 90 st., min. 64 elementy, obrazowanie harmoniczne min. 4 pasma częstotliwości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systemu o wielopłaszczyznowe głowice przezprzełykowe</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systemu o elektroniczną głowicę </w:t>
            </w:r>
            <w:proofErr w:type="spellStart"/>
            <w:r w:rsidRPr="001E6B99">
              <w:rPr>
                <w:rFonts w:ascii="Arial Narrow" w:hAnsi="Arial Narrow"/>
                <w:sz w:val="20"/>
                <w:szCs w:val="20"/>
              </w:rPr>
              <w:t>Microconvex</w:t>
            </w:r>
            <w:proofErr w:type="spellEnd"/>
            <w:r w:rsidRPr="001E6B99">
              <w:rPr>
                <w:rFonts w:ascii="Arial Narrow" w:hAnsi="Arial Narrow"/>
                <w:sz w:val="20"/>
                <w:szCs w:val="20"/>
              </w:rPr>
              <w:t xml:space="preserve"> </w:t>
            </w:r>
            <w:proofErr w:type="spellStart"/>
            <w:r w:rsidRPr="001E6B99">
              <w:rPr>
                <w:rFonts w:ascii="Arial Narrow" w:hAnsi="Arial Narrow"/>
                <w:sz w:val="20"/>
                <w:szCs w:val="20"/>
              </w:rPr>
              <w:t>Endocavitarną</w:t>
            </w:r>
            <w:proofErr w:type="spellEnd"/>
            <w:r w:rsidRPr="001E6B99">
              <w:rPr>
                <w:rFonts w:ascii="Arial Narrow" w:hAnsi="Arial Narrow"/>
                <w:sz w:val="20"/>
                <w:szCs w:val="20"/>
              </w:rPr>
              <w:t>, min. 3,0-9,0 MHz, min. 190 elementów, kąt skanowania min. 180 stopni, obrazowanie harmoniczne min. 4 pasma częstotliwości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systemu o bezprzewodowy (podczerwień) programowalny pilot zdalnego sterowania</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Nie – 0 pkt</w:t>
            </w:r>
          </w:p>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Tak – 10 pkt</w:t>
            </w:r>
          </w:p>
        </w:tc>
      </w:tr>
      <w:tr w:rsidR="003A1B1F"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3A1B1F" w:rsidRPr="0033032F" w:rsidRDefault="003A1B1F" w:rsidP="002F7791">
            <w:pPr>
              <w:pStyle w:val="Bezodstpw"/>
              <w:numPr>
                <w:ilvl w:val="0"/>
                <w:numId w:val="4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3A1B1F" w:rsidRPr="00EA2696" w:rsidRDefault="007D0806" w:rsidP="00F40DD6">
            <w:pPr>
              <w:pStyle w:val="Bezodstpw"/>
              <w:ind w:right="87"/>
              <w:jc w:val="both"/>
              <w:rPr>
                <w:rFonts w:ascii="Arial Narrow" w:eastAsia="Andale Sans UI" w:hAnsi="Arial Narrow" w:cs="Calibri"/>
                <w:b/>
                <w:kern w:val="2"/>
                <w:sz w:val="20"/>
                <w:szCs w:val="20"/>
              </w:rPr>
            </w:pPr>
            <w:r w:rsidRPr="00EA2696">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3A1B1F" w:rsidRPr="0033032F" w:rsidRDefault="003A1B1F" w:rsidP="004847FD">
            <w:pPr>
              <w:pStyle w:val="Bezodstpw"/>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3A1B1F" w:rsidRPr="0033032F" w:rsidRDefault="003A1B1F"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3A1B1F" w:rsidRPr="0033032F" w:rsidRDefault="003A1B1F" w:rsidP="004847FD">
            <w:pPr>
              <w:pStyle w:val="Bezodstpw"/>
              <w:rPr>
                <w:rFonts w:ascii="Arial Narrow" w:hAnsi="Arial Narrow"/>
                <w:sz w:val="20"/>
                <w:szCs w:val="20"/>
              </w:rPr>
            </w:pPr>
          </w:p>
        </w:tc>
      </w:tr>
      <w:tr w:rsidR="00F46E4E"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P</w:t>
            </w:r>
            <w:r w:rsidR="00F46E4E" w:rsidRPr="0033032F">
              <w:rPr>
                <w:rFonts w:ascii="Arial Narrow" w:hAnsi="Arial Narrow"/>
                <w:sz w:val="20"/>
                <w:szCs w:val="20"/>
              </w:rPr>
              <w:t>odać</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12 miesięcy – 0 pkt.</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24 miesiące – 10 pkt</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36 miesiące – 20 pkt</w:t>
            </w:r>
          </w:p>
          <w:p w:rsidR="00F46E4E" w:rsidRPr="0033032F" w:rsidRDefault="00EE35E0" w:rsidP="004847FD">
            <w:pPr>
              <w:pStyle w:val="Bezodstpw"/>
              <w:rPr>
                <w:rFonts w:ascii="Arial Narrow" w:hAnsi="Arial Narrow"/>
                <w:sz w:val="20"/>
                <w:szCs w:val="20"/>
              </w:rPr>
            </w:pPr>
            <w:r>
              <w:rPr>
                <w:rFonts w:ascii="Arial Narrow" w:hAnsi="Arial Narrow"/>
                <w:sz w:val="20"/>
                <w:szCs w:val="20"/>
              </w:rPr>
              <w:t>&gt;</w:t>
            </w:r>
            <w:r w:rsidR="00F46E4E" w:rsidRPr="0033032F">
              <w:rPr>
                <w:rFonts w:ascii="Arial Narrow" w:hAnsi="Arial Narrow"/>
                <w:sz w:val="20"/>
                <w:szCs w:val="20"/>
              </w:rPr>
              <w:t>36 miesięcy – 25 pkt</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Czas reakcji (dotyczy także reakcji zdalnej): „przyjęte zgłoszenie – podjęta naprawa” =&lt;72 [godz.]</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BA0A2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BA0A21" w:rsidRPr="0033032F" w:rsidRDefault="00BA0A21"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BA0A21" w:rsidRPr="00EA2696" w:rsidRDefault="00BA0A21" w:rsidP="00F40DD6">
            <w:pPr>
              <w:pStyle w:val="Bezodstpw"/>
              <w:ind w:right="87"/>
              <w:jc w:val="both"/>
              <w:rPr>
                <w:rFonts w:ascii="Arial Narrow" w:hAnsi="Arial Narrow"/>
                <w:b/>
                <w:sz w:val="20"/>
                <w:szCs w:val="20"/>
              </w:rPr>
            </w:pPr>
            <w:r w:rsidRPr="00EA2696">
              <w:rPr>
                <w:rFonts w:ascii="Arial Narrow" w:hAnsi="Arial Narrow"/>
                <w:b/>
                <w:sz w:val="20"/>
                <w:szCs w:val="20"/>
              </w:rPr>
              <w:t>SZKOLENIA</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BA0A2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BA0A21" w:rsidRPr="0033032F" w:rsidRDefault="00BA0A21"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BA0A21" w:rsidRPr="00EA2696" w:rsidRDefault="00BA0A21" w:rsidP="00F40DD6">
            <w:pPr>
              <w:pStyle w:val="Bezodstpw"/>
              <w:ind w:right="87"/>
              <w:jc w:val="both"/>
              <w:rPr>
                <w:rFonts w:ascii="Arial Narrow" w:hAnsi="Arial Narrow"/>
                <w:b/>
                <w:sz w:val="20"/>
                <w:szCs w:val="20"/>
              </w:rPr>
            </w:pPr>
            <w:r w:rsidRPr="00EA2696">
              <w:rPr>
                <w:rFonts w:ascii="Arial Narrow" w:hAnsi="Arial Narrow"/>
                <w:b/>
                <w:sz w:val="20"/>
                <w:szCs w:val="20"/>
              </w:rPr>
              <w:t>INNE</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7"/>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EA2696" w:rsidRDefault="00F46E4E" w:rsidP="00F40DD6">
            <w:pPr>
              <w:pStyle w:val="Bezodstpw"/>
              <w:ind w:right="87"/>
              <w:jc w:val="both"/>
              <w:rPr>
                <w:rFonts w:ascii="Arial Narrow" w:hAnsi="Arial Narrow"/>
                <w:b/>
                <w:bCs/>
                <w:sz w:val="20"/>
                <w:szCs w:val="20"/>
              </w:rPr>
            </w:pPr>
            <w:r w:rsidRPr="00EA2696">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33032F" w:rsidRDefault="00F46E4E" w:rsidP="004847F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95466C" w:rsidP="00F40DD6">
            <w:pPr>
              <w:pStyle w:val="Bezodstpw"/>
              <w:ind w:right="87"/>
              <w:jc w:val="both"/>
              <w:rPr>
                <w:rFonts w:ascii="Arial Narrow" w:hAnsi="Arial Narrow"/>
                <w:sz w:val="20"/>
                <w:szCs w:val="20"/>
              </w:rPr>
            </w:pPr>
            <w:r w:rsidRPr="0033032F">
              <w:rPr>
                <w:rFonts w:ascii="Arial Narrow" w:hAnsi="Arial Narrow"/>
                <w:sz w:val="20"/>
                <w:szCs w:val="20"/>
              </w:rPr>
              <w:t>Dokumenty wymagane przy dostawie</w:t>
            </w:r>
            <w:r w:rsidR="00F46E4E" w:rsidRPr="0033032F">
              <w:rPr>
                <w:rFonts w:ascii="Arial Narrow" w:hAnsi="Arial Narrow"/>
                <w:sz w:val="20"/>
                <w:szCs w:val="20"/>
              </w:rPr>
              <w:t>:</w:t>
            </w:r>
            <w:r w:rsidR="00F11AEF" w:rsidRPr="0033032F">
              <w:rPr>
                <w:rFonts w:ascii="Arial Narrow" w:hAnsi="Arial Narrow"/>
                <w:sz w:val="20"/>
                <w:szCs w:val="20"/>
              </w:rPr>
              <w:t xml:space="preserve"> </w:t>
            </w:r>
            <w:r w:rsidR="00F46E4E" w:rsidRPr="0033032F">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1B4CCE"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2F7791">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1B4CCE" w:rsidRPr="0033032F" w:rsidRDefault="001B4CCE" w:rsidP="00F40DD6">
            <w:pPr>
              <w:pStyle w:val="Bezodstpw"/>
              <w:ind w:right="87"/>
              <w:jc w:val="both"/>
              <w:rPr>
                <w:rFonts w:ascii="Arial Narrow" w:hAnsi="Arial Narrow"/>
                <w:sz w:val="20"/>
                <w:szCs w:val="20"/>
              </w:rPr>
            </w:pPr>
            <w:r w:rsidRPr="0033032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1B4CC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1B4CC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4847FD">
            <w:pPr>
              <w:pStyle w:val="Bezodstpw"/>
              <w:rPr>
                <w:rFonts w:ascii="Arial Narrow" w:hAnsi="Arial Narrow"/>
                <w:sz w:val="20"/>
                <w:szCs w:val="20"/>
              </w:rPr>
            </w:pPr>
          </w:p>
        </w:tc>
      </w:tr>
    </w:tbl>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2"/>
    </w:p>
    <w:p w:rsidR="004847FD" w:rsidRDefault="004847FD" w:rsidP="00772105">
      <w:pPr>
        <w:spacing w:after="0" w:line="240" w:lineRule="auto"/>
        <w:jc w:val="right"/>
        <w:rPr>
          <w:rFonts w:ascii="Arial Narrow" w:hAnsi="Arial Narrow" w:cs="Times New Roman"/>
        </w:rPr>
      </w:pPr>
    </w:p>
    <w:p w:rsidR="00404AB3" w:rsidRDefault="00404AB3" w:rsidP="0003618D">
      <w:pPr>
        <w:spacing w:after="0" w:line="240" w:lineRule="auto"/>
        <w:jc w:val="right"/>
        <w:rPr>
          <w:rFonts w:ascii="Arial Narrow" w:hAnsi="Arial Narrow" w:cs="Times New Roman"/>
          <w:sz w:val="20"/>
          <w:szCs w:val="20"/>
        </w:rPr>
      </w:pPr>
    </w:p>
    <w:p w:rsidR="00404AB3" w:rsidRDefault="00404AB3" w:rsidP="0003618D">
      <w:pPr>
        <w:spacing w:after="0" w:line="240" w:lineRule="auto"/>
        <w:jc w:val="right"/>
        <w:rPr>
          <w:rFonts w:ascii="Arial Narrow" w:hAnsi="Arial Narrow" w:cs="Times New Roman"/>
          <w:sz w:val="20"/>
          <w:szCs w:val="20"/>
        </w:rPr>
      </w:pPr>
    </w:p>
    <w:p w:rsidR="00404AB3" w:rsidRDefault="00404AB3" w:rsidP="0003618D">
      <w:pPr>
        <w:spacing w:after="0" w:line="240" w:lineRule="auto"/>
        <w:jc w:val="right"/>
        <w:rPr>
          <w:rFonts w:ascii="Arial Narrow" w:hAnsi="Arial Narrow" w:cs="Times New Roman"/>
          <w:sz w:val="20"/>
          <w:szCs w:val="20"/>
        </w:rPr>
      </w:pPr>
    </w:p>
    <w:p w:rsidR="00404AB3" w:rsidRDefault="00404AB3" w:rsidP="002B4431">
      <w:pPr>
        <w:spacing w:after="0" w:line="240" w:lineRule="auto"/>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sidR="00404AB3">
        <w:rPr>
          <w:rFonts w:ascii="Arial Narrow" w:hAnsi="Arial Narrow" w:cs="Times New Roman"/>
          <w:b/>
        </w:rPr>
        <w:t>II</w:t>
      </w:r>
      <w:r>
        <w:rPr>
          <w:rFonts w:ascii="Arial Narrow" w:hAnsi="Arial Narrow" w:cs="Times New Roman"/>
          <w:b/>
        </w:rPr>
        <w:t>:</w:t>
      </w:r>
      <w:r w:rsidR="007079D5">
        <w:rPr>
          <w:rFonts w:ascii="Arial Narrow" w:hAnsi="Arial Narrow" w:cs="Times New Roman"/>
          <w:b/>
        </w:rPr>
        <w:t xml:space="preserve"> </w:t>
      </w:r>
      <w:r w:rsidR="00404AB3">
        <w:rPr>
          <w:rFonts w:ascii="Arial Narrow" w:hAnsi="Arial Narrow" w:cs="Times New Roman"/>
          <w:b/>
        </w:rPr>
        <w:t>ZESTAW BROCHOFIBEROSKOPOWY</w:t>
      </w:r>
    </w:p>
    <w:p w:rsidR="005E1A4F" w:rsidRDefault="005E1A4F" w:rsidP="005E1A4F">
      <w:pPr>
        <w:rPr>
          <w:rFonts w:ascii="Arial Narrow" w:hAnsi="Arial Narrow" w:cs="Times New Roman"/>
          <w:b/>
        </w:rPr>
      </w:pPr>
    </w:p>
    <w:tbl>
      <w:tblPr>
        <w:tblStyle w:val="Tabela-Siatka"/>
        <w:tblW w:w="14879" w:type="dxa"/>
        <w:tblLook w:val="04A0" w:firstRow="1" w:lastRow="0" w:firstColumn="1" w:lastColumn="0" w:noHBand="0" w:noVBand="1"/>
      </w:tblPr>
      <w:tblGrid>
        <w:gridCol w:w="4672"/>
        <w:gridCol w:w="10207"/>
      </w:tblGrid>
      <w:tr w:rsidR="005E1A4F" w:rsidTr="009E4432">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404AB3">
              <w:rPr>
                <w:rFonts w:ascii="Arial Narrow" w:hAnsi="Arial Narrow" w:cs="Times New Roman"/>
              </w:rPr>
              <w:t>zestawu</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125277" w:rsidRDefault="007D0806" w:rsidP="00125277">
            <w:pPr>
              <w:pStyle w:val="Bezodstpw"/>
              <w:rPr>
                <w:rFonts w:ascii="Arial Narrow" w:hAnsi="Arial Narrow"/>
                <w:b/>
                <w:sz w:val="20"/>
                <w:szCs w:val="20"/>
              </w:rPr>
            </w:pPr>
            <w:r w:rsidRPr="00125277">
              <w:rPr>
                <w:rFonts w:ascii="Arial Narrow" w:hAnsi="Arial Narrow"/>
                <w:b/>
                <w:sz w:val="20"/>
                <w:szCs w:val="20"/>
              </w:rPr>
              <w:t xml:space="preserve">JEDNOSTKA GŁÓWNA </w:t>
            </w:r>
          </w:p>
        </w:tc>
      </w:tr>
      <w:tr w:rsidR="006F6E62" w:rsidRPr="007F6E54" w:rsidTr="009E4A62">
        <w:tc>
          <w:tcPr>
            <w:tcW w:w="709" w:type="dxa"/>
            <w:vAlign w:val="center"/>
          </w:tcPr>
          <w:p w:rsidR="00F11AEF" w:rsidRPr="00125277" w:rsidRDefault="00F11AEF"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w:t>
            </w:r>
            <w:proofErr w:type="spellStart"/>
            <w:r w:rsidRPr="006F3C72">
              <w:rPr>
                <w:rFonts w:ascii="Arial Narrow" w:hAnsi="Arial Narrow"/>
                <w:sz w:val="20"/>
                <w:szCs w:val="20"/>
              </w:rPr>
              <w:t>nierekondycjonowany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niepowystawowy</w:t>
            </w:r>
            <w:proofErr w:type="spellEnd"/>
            <w:r w:rsidRPr="006F3C72">
              <w:rPr>
                <w:rFonts w:ascii="Arial Narrow" w:hAnsi="Arial Narrow"/>
                <w:sz w:val="20"/>
                <w:szCs w:val="20"/>
              </w:rPr>
              <w:t xml:space="preserve">, </w:t>
            </w:r>
            <w:r w:rsidR="000C4C1B">
              <w:rPr>
                <w:rFonts w:ascii="Arial Narrow" w:hAnsi="Arial Narrow"/>
                <w:color w:val="000000"/>
                <w:sz w:val="20"/>
                <w:szCs w:val="20"/>
              </w:rPr>
              <w:t>rok produkcji 2017r.</w:t>
            </w:r>
          </w:p>
        </w:tc>
        <w:tc>
          <w:tcPr>
            <w:tcW w:w="1984"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Kompatybilny z systemem HDTV (1920 x 1080p)</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Współpraca z endoskopami pracującymi w standardzie HDTV i SDTV</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Pełna kompatybilność z posiadanym przez pracownię sprzętem: BF-XP180F (</w:t>
            </w:r>
            <w:proofErr w:type="spellStart"/>
            <w:r w:rsidRPr="00564A06">
              <w:rPr>
                <w:rFonts w:ascii="Arial Narrow" w:hAnsi="Arial Narrow"/>
                <w:sz w:val="20"/>
                <w:szCs w:val="20"/>
              </w:rPr>
              <w:t>wideobronchofiberoskop</w:t>
            </w:r>
            <w:proofErr w:type="spellEnd"/>
            <w:r w:rsidRPr="00564A06">
              <w:rPr>
                <w:rFonts w:ascii="Arial Narrow" w:hAnsi="Arial Narrow"/>
                <w:sz w:val="20"/>
                <w:szCs w:val="20"/>
              </w:rPr>
              <w:t>), BF-P180 (</w:t>
            </w:r>
            <w:proofErr w:type="spellStart"/>
            <w:r w:rsidRPr="00564A06">
              <w:rPr>
                <w:rFonts w:ascii="Arial Narrow" w:hAnsi="Arial Narrow"/>
                <w:sz w:val="20"/>
                <w:szCs w:val="20"/>
              </w:rPr>
              <w:t>wideobronchofiberoskop</w:t>
            </w:r>
            <w:proofErr w:type="spellEnd"/>
            <w:r w:rsidRPr="00564A06">
              <w:rPr>
                <w:rFonts w:ascii="Arial Narrow" w:hAnsi="Arial Narrow"/>
                <w:sz w:val="20"/>
                <w:szCs w:val="20"/>
              </w:rPr>
              <w: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Wyostrzenie obrazu w min. 24 stopniach</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iCs/>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Zoom elektroniczny</w:t>
            </w:r>
            <w:r w:rsidR="007516AE">
              <w:rPr>
                <w:rFonts w:ascii="Arial Narrow" w:hAnsi="Arial Narrow"/>
                <w:sz w:val="20"/>
                <w:szCs w:val="20"/>
              </w:rPr>
              <w: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Obraz w obrazie i obraz obok obrazu z wyświetlaniem obrazu ze źródła zewnętrznego np. RTG, USG, EUS</w:t>
            </w:r>
            <w:r w:rsidR="007516AE">
              <w:rPr>
                <w:rFonts w:ascii="Arial Narrow" w:hAnsi="Arial Narrow"/>
                <w:sz w:val="20"/>
                <w:szCs w:val="20"/>
              </w:rPr>
              <w: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Programowy wybór współpracującego oświetlenia: ksenon lub halogen bez konieczności przeróbki procesora</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Funkcja obrazowania tkanki w wąskich pasmach  światła uruchomiana automatycznie przyciskiem na głowicy endoskopu w trakcie badania endoskopowego i uzyskiwana poprzez wycinanie pasma światła czerwonego z widma światła emitowanego.</w:t>
            </w:r>
          </w:p>
        </w:tc>
        <w:tc>
          <w:tcPr>
            <w:tcW w:w="1984" w:type="dxa"/>
            <w:vAlign w:val="center"/>
            <w:hideMark/>
          </w:tcPr>
          <w:p w:rsidR="000C4C1B" w:rsidRPr="00564A06" w:rsidRDefault="00564A06" w:rsidP="00564A06">
            <w:pPr>
              <w:spacing w:after="0" w:line="240" w:lineRule="auto"/>
              <w:jc w:val="center"/>
              <w:rPr>
                <w:rFonts w:ascii="Arial Narrow" w:hAnsi="Arial Narrow"/>
                <w:sz w:val="20"/>
                <w:szCs w:val="20"/>
              </w:rPr>
            </w:pPr>
            <w:r>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Wymienna pamięć w postaci </w:t>
            </w:r>
            <w:proofErr w:type="spellStart"/>
            <w:r w:rsidRPr="00564A06">
              <w:rPr>
                <w:rFonts w:ascii="Arial Narrow" w:hAnsi="Arial Narrow"/>
                <w:sz w:val="20"/>
                <w:szCs w:val="20"/>
              </w:rPr>
              <w:t>flash</w:t>
            </w:r>
            <w:proofErr w:type="spellEnd"/>
            <w:r w:rsidRPr="00564A06">
              <w:rPr>
                <w:rFonts w:ascii="Arial Narrow" w:hAnsi="Arial Narrow"/>
                <w:sz w:val="20"/>
                <w:szCs w:val="20"/>
              </w:rPr>
              <w:t xml:space="preserve"> </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 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Lampa ksenon – moc 300 W</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Lampa zapasowa wbudowana włączana automatycznie w przypadku awarii lampy głównej</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5"/>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Pełna polska wersja językowa menu procesora (z polskimi znakami np. ą, ę, ć…..)</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Wyjścia analogowe: RGBS, </w:t>
            </w:r>
            <w:proofErr w:type="spellStart"/>
            <w:r w:rsidRPr="00564A06">
              <w:rPr>
                <w:rFonts w:ascii="Arial Narrow" w:hAnsi="Arial Narrow"/>
                <w:sz w:val="20"/>
                <w:szCs w:val="20"/>
              </w:rPr>
              <w:t>YPbPr</w:t>
            </w:r>
            <w:proofErr w:type="spellEnd"/>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lang w:val="en-US"/>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Wyjścia cyfrowe: HD-SDI, DVI-D</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Funkcja poprawy obrazu standardowego do rozdzielczości: HDTV </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Obsługa trybów obrazowania 16:10, 16:9, 5:4, 4:3</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Sygnał wyjściowy 1080i, 1080p</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hideMark/>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System redukcji zakłóceń obrazu</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Wskaźnik przepalenia żarówki oraz licznik żywotności żarówki</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zapisu zdjęć w formacie TIFF, JPEG w rozdzielczości HD oraz SD</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Zapis zdjęć w wewnętrznej pamięci w przypadku braku pamięci przenośnej z automatycznym transferem po jej podłączeniu</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Możliwość zapisu ustawień procesora i użytkownika na przenośnej pamięci </w:t>
            </w:r>
            <w:proofErr w:type="spellStart"/>
            <w:r w:rsidRPr="00564A06">
              <w:rPr>
                <w:rFonts w:ascii="Arial Narrow" w:hAnsi="Arial Narrow"/>
                <w:sz w:val="20"/>
                <w:szCs w:val="20"/>
              </w:rPr>
              <w:t>tzw</w:t>
            </w:r>
            <w:proofErr w:type="spellEnd"/>
            <w:r w:rsidRPr="00564A06">
              <w:rPr>
                <w:rFonts w:ascii="Arial Narrow" w:hAnsi="Arial Narrow"/>
                <w:sz w:val="20"/>
                <w:szCs w:val="20"/>
              </w:rPr>
              <w:t xml:space="preserve"> </w:t>
            </w:r>
            <w:proofErr w:type="spellStart"/>
            <w:r w:rsidRPr="00564A06">
              <w:rPr>
                <w:rFonts w:ascii="Arial Narrow" w:hAnsi="Arial Narrow"/>
                <w:sz w:val="20"/>
                <w:szCs w:val="20"/>
              </w:rPr>
              <w:t>Back</w:t>
            </w:r>
            <w:proofErr w:type="spellEnd"/>
            <w:r w:rsidRPr="00564A06">
              <w:rPr>
                <w:rFonts w:ascii="Arial Narrow" w:hAnsi="Arial Narrow"/>
                <w:sz w:val="20"/>
                <w:szCs w:val="20"/>
              </w:rPr>
              <w:t xml:space="preserve"> </w:t>
            </w:r>
            <w:proofErr w:type="spellStart"/>
            <w:r w:rsidRPr="00564A06">
              <w:rPr>
                <w:rFonts w:ascii="Arial Narrow" w:hAnsi="Arial Narrow"/>
                <w:sz w:val="20"/>
                <w:szCs w:val="20"/>
              </w:rPr>
              <w:t>up</w:t>
            </w:r>
            <w:proofErr w:type="spellEnd"/>
            <w:r w:rsidRPr="00564A06">
              <w:rPr>
                <w:rFonts w:ascii="Arial Narrow" w:hAnsi="Arial Narrow"/>
                <w:sz w:val="20"/>
                <w:szCs w:val="20"/>
              </w:rPr>
              <w:t xml:space="preserve"> danych</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Podgląd wykonanych zdjęć na ekranie głównym do max 4 wstecz jednoczasowo</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trybów pracy przesłony ( automatyczna, średnia, szczytowa )</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czterostopniowej regulacji intensywności pompowania powietrza przez pompę w źródle światła</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Współpraca z </w:t>
            </w:r>
            <w:proofErr w:type="spellStart"/>
            <w:r w:rsidRPr="00564A06">
              <w:rPr>
                <w:rFonts w:ascii="Arial Narrow" w:hAnsi="Arial Narrow"/>
                <w:sz w:val="20"/>
                <w:szCs w:val="20"/>
              </w:rPr>
              <w:t>wideolaparoskopami</w:t>
            </w:r>
            <w:proofErr w:type="spellEnd"/>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5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Funkcja automatycznego rozpoznawania endoskopów z podaniem typu, symbolu i numeru fabrycznego endoskopu</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dowolnej funkcji sterującej procesora na każdy z 4 przycisków głowicy sterującej endoskopu (np. rejestracja zdjęć)</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dowolnej funkcji sterującej procesora na 2 klawisze dostępu z panelu przedniego</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dowolnej funkcji sterującej procesora na 4 klawisze klawiatury</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podłączenia: 2 programowalnych przycisków nożnych</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564A06" w:rsidRPr="007F6E54" w:rsidTr="009C196C">
        <w:trPr>
          <w:trHeight w:val="24"/>
        </w:trPr>
        <w:tc>
          <w:tcPr>
            <w:tcW w:w="709" w:type="dxa"/>
            <w:vAlign w:val="center"/>
          </w:tcPr>
          <w:p w:rsidR="00564A06" w:rsidRPr="00125277" w:rsidRDefault="00564A06" w:rsidP="002F7791">
            <w:pPr>
              <w:pStyle w:val="Bezodstpw"/>
              <w:numPr>
                <w:ilvl w:val="0"/>
                <w:numId w:val="60"/>
              </w:numPr>
              <w:ind w:left="27" w:firstLine="0"/>
              <w:jc w:val="center"/>
              <w:rPr>
                <w:rFonts w:ascii="Arial Narrow" w:hAnsi="Arial Narrow"/>
                <w:sz w:val="20"/>
                <w:szCs w:val="20"/>
              </w:rPr>
            </w:pPr>
          </w:p>
        </w:tc>
        <w:tc>
          <w:tcPr>
            <w:tcW w:w="6946" w:type="dxa"/>
          </w:tcPr>
          <w:p w:rsidR="00564A06" w:rsidRPr="00564A06" w:rsidRDefault="00564A06" w:rsidP="00564A06">
            <w:pPr>
              <w:spacing w:after="0"/>
              <w:rPr>
                <w:rFonts w:ascii="Arial Narrow" w:hAnsi="Arial Narrow"/>
                <w:sz w:val="20"/>
                <w:szCs w:val="20"/>
              </w:rPr>
            </w:pPr>
            <w:r w:rsidRPr="00564A06">
              <w:rPr>
                <w:rFonts w:ascii="Arial Narrow" w:hAnsi="Arial Narrow"/>
                <w:sz w:val="20"/>
                <w:szCs w:val="20"/>
              </w:rPr>
              <w:t>Regulacja oświetlenia automatyczna i ręczna</w:t>
            </w:r>
          </w:p>
        </w:tc>
        <w:tc>
          <w:tcPr>
            <w:tcW w:w="1984" w:type="dxa"/>
          </w:tcPr>
          <w:p w:rsidR="00564A06" w:rsidRPr="00564A06" w:rsidRDefault="00564A06" w:rsidP="00564A06">
            <w:pPr>
              <w:spacing w:after="0"/>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564A06" w:rsidRPr="00564A06" w:rsidRDefault="00564A06" w:rsidP="00564A06">
            <w:pPr>
              <w:pStyle w:val="Bezodstpw"/>
              <w:rPr>
                <w:rFonts w:ascii="Arial Narrow" w:hAnsi="Arial Narrow"/>
                <w:sz w:val="20"/>
                <w:szCs w:val="20"/>
              </w:rPr>
            </w:pPr>
          </w:p>
        </w:tc>
        <w:tc>
          <w:tcPr>
            <w:tcW w:w="1984" w:type="dxa"/>
            <w:vAlign w:val="center"/>
          </w:tcPr>
          <w:p w:rsidR="00564A06" w:rsidRPr="00564A06" w:rsidRDefault="00564A06" w:rsidP="00564A06">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b/>
                <w:sz w:val="20"/>
                <w:szCs w:val="20"/>
              </w:rPr>
            </w:pPr>
          </w:p>
        </w:tc>
        <w:tc>
          <w:tcPr>
            <w:tcW w:w="15309" w:type="dxa"/>
            <w:gridSpan w:val="4"/>
            <w:vAlign w:val="center"/>
          </w:tcPr>
          <w:p w:rsidR="00F11AEF" w:rsidRPr="006F3C72" w:rsidRDefault="00564A06" w:rsidP="006F3C72">
            <w:pPr>
              <w:pStyle w:val="Bezodstpw"/>
              <w:ind w:right="85"/>
              <w:jc w:val="both"/>
              <w:rPr>
                <w:rFonts w:ascii="Arial Narrow" w:hAnsi="Arial Narrow"/>
                <w:b/>
                <w:color w:val="000000"/>
                <w:sz w:val="20"/>
                <w:szCs w:val="20"/>
              </w:rPr>
            </w:pPr>
            <w:r>
              <w:rPr>
                <w:rFonts w:ascii="Arial Narrow" w:hAnsi="Arial Narrow"/>
                <w:b/>
                <w:color w:val="000000"/>
                <w:sz w:val="20"/>
                <w:szCs w:val="20"/>
              </w:rPr>
              <w:t>MONITOR MEDYCZNY</w:t>
            </w:r>
          </w:p>
        </w:tc>
      </w:tr>
      <w:tr w:rsidR="00564A06" w:rsidRPr="007F6E54" w:rsidTr="00564A06">
        <w:trPr>
          <w:trHeight w:val="24"/>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Przekątna ekranu: min. 26 ”</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194C6B">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Rozdzielczość min: 1920 x 1080p</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194C6B">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 xml:space="preserve">Proporcje ekranu: min. 16:9 </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194C6B">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Tekstpodstawowy"/>
              <w:ind w:left="0"/>
              <w:rPr>
                <w:rFonts w:ascii="Arial Narrow" w:hAnsi="Arial Narrow" w:cs="Calibri"/>
                <w:sz w:val="20"/>
              </w:rPr>
            </w:pPr>
            <w:r w:rsidRPr="00564A06">
              <w:rPr>
                <w:rFonts w:ascii="Arial Narrow" w:hAnsi="Arial Narrow" w:cs="Calibri"/>
                <w:sz w:val="20"/>
              </w:rPr>
              <w:t>Kąt widzenia min: 178°</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194C6B">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Kontrast: min. 1400:1</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403C02">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Bezodstpw"/>
              <w:rPr>
                <w:rFonts w:ascii="Arial Narrow" w:hAnsi="Arial Narrow"/>
                <w:bCs/>
                <w:sz w:val="20"/>
                <w:szCs w:val="20"/>
              </w:rPr>
            </w:pPr>
            <w:r w:rsidRPr="00564A06">
              <w:rPr>
                <w:rFonts w:ascii="Arial Narrow" w:hAnsi="Arial Narrow"/>
                <w:sz w:val="20"/>
                <w:szCs w:val="20"/>
              </w:rPr>
              <w:t>Funkcje specjalne:</w:t>
            </w:r>
            <w:r>
              <w:rPr>
                <w:rFonts w:ascii="Arial Narrow" w:hAnsi="Arial Narrow"/>
                <w:sz w:val="20"/>
                <w:szCs w:val="20"/>
              </w:rPr>
              <w:t xml:space="preserve"> </w:t>
            </w:r>
            <w:r w:rsidRPr="00564A06">
              <w:rPr>
                <w:rFonts w:ascii="Arial Narrow" w:hAnsi="Arial Narrow"/>
                <w:sz w:val="20"/>
                <w:szCs w:val="20"/>
              </w:rPr>
              <w:t>PIP (obraz w obrazie) i POP (obraz obok obrazu) w pełnej kombinacji dostępnych sygnałów na wszystkich wejściach monitora,</w:t>
            </w:r>
            <w:r>
              <w:rPr>
                <w:rFonts w:ascii="Arial Narrow" w:hAnsi="Arial Narrow"/>
                <w:sz w:val="20"/>
                <w:szCs w:val="20"/>
              </w:rPr>
              <w:t xml:space="preserve"> </w:t>
            </w:r>
            <w:r w:rsidRPr="00564A06">
              <w:rPr>
                <w:rFonts w:ascii="Arial Narrow" w:hAnsi="Arial Narrow"/>
                <w:sz w:val="20"/>
                <w:szCs w:val="20"/>
              </w:rPr>
              <w:t>Rotacja obrazu w zakresie 180°, Lustrzane odbicie</w:t>
            </w:r>
          </w:p>
        </w:tc>
        <w:tc>
          <w:tcPr>
            <w:tcW w:w="1984" w:type="dxa"/>
            <w:vAlign w:val="center"/>
            <w:hideMark/>
          </w:tcPr>
          <w:p w:rsidR="00564A06" w:rsidRPr="00564A06" w:rsidRDefault="00564A06" w:rsidP="00564A06">
            <w:pPr>
              <w:pStyle w:val="Bezodstpw"/>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FC36AD">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Bezodstpw"/>
              <w:rPr>
                <w:rFonts w:ascii="Arial Narrow" w:hAnsi="Arial Narrow"/>
                <w:sz w:val="20"/>
                <w:szCs w:val="20"/>
              </w:rPr>
            </w:pPr>
            <w:r w:rsidRPr="00564A06">
              <w:rPr>
                <w:rFonts w:ascii="Arial Narrow" w:hAnsi="Arial Narrow"/>
                <w:sz w:val="20"/>
                <w:szCs w:val="20"/>
              </w:rPr>
              <w:t>Wejścia sygnału video: HD-SDI , DVI , VGA, S-VIDEO, COMPOSITE</w:t>
            </w:r>
          </w:p>
        </w:tc>
        <w:tc>
          <w:tcPr>
            <w:tcW w:w="1984" w:type="dxa"/>
            <w:vAlign w:val="center"/>
            <w:hideMark/>
          </w:tcPr>
          <w:p w:rsidR="00564A06" w:rsidRPr="00564A06" w:rsidRDefault="00564A06" w:rsidP="00564A06">
            <w:pPr>
              <w:pStyle w:val="Bezodstpw"/>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686431" w:rsidRPr="007F6E54" w:rsidTr="009E4A62">
        <w:trPr>
          <w:trHeight w:val="136"/>
        </w:trPr>
        <w:tc>
          <w:tcPr>
            <w:tcW w:w="709" w:type="dxa"/>
            <w:vAlign w:val="center"/>
            <w:hideMark/>
          </w:tcPr>
          <w:p w:rsidR="00686431" w:rsidRPr="00125277" w:rsidRDefault="00686431" w:rsidP="002F7791">
            <w:pPr>
              <w:pStyle w:val="Bezodstpw"/>
              <w:numPr>
                <w:ilvl w:val="0"/>
                <w:numId w:val="59"/>
              </w:numPr>
              <w:ind w:left="27" w:firstLine="0"/>
              <w:jc w:val="center"/>
              <w:rPr>
                <w:rFonts w:ascii="Arial Narrow" w:hAnsi="Arial Narrow"/>
                <w:sz w:val="20"/>
                <w:szCs w:val="20"/>
              </w:rPr>
            </w:pPr>
          </w:p>
        </w:tc>
        <w:tc>
          <w:tcPr>
            <w:tcW w:w="8930" w:type="dxa"/>
            <w:gridSpan w:val="2"/>
            <w:vAlign w:val="center"/>
            <w:hideMark/>
          </w:tcPr>
          <w:p w:rsidR="00686431" w:rsidRPr="006F3C72" w:rsidRDefault="003220C2" w:rsidP="006F3C72">
            <w:pPr>
              <w:pStyle w:val="Bezodstpw"/>
              <w:ind w:right="85"/>
              <w:jc w:val="both"/>
              <w:rPr>
                <w:rFonts w:ascii="Arial Narrow" w:hAnsi="Arial Narrow"/>
                <w:b/>
                <w:sz w:val="20"/>
                <w:szCs w:val="20"/>
              </w:rPr>
            </w:pPr>
            <w:r>
              <w:rPr>
                <w:rFonts w:ascii="Arial Narrow" w:hAnsi="Arial Narrow"/>
                <w:b/>
                <w:sz w:val="20"/>
                <w:szCs w:val="20"/>
              </w:rPr>
              <w:t>WÓZEK ENDOSKOPOWY</w:t>
            </w:r>
          </w:p>
        </w:tc>
        <w:tc>
          <w:tcPr>
            <w:tcW w:w="4395" w:type="dxa"/>
            <w:vAlign w:val="center"/>
          </w:tcPr>
          <w:p w:rsidR="00686431" w:rsidRPr="00125277" w:rsidRDefault="00686431" w:rsidP="00686431">
            <w:pPr>
              <w:pStyle w:val="Bezodstpw"/>
              <w:rPr>
                <w:rFonts w:ascii="Arial Narrow" w:hAnsi="Arial Narrow"/>
                <w:b/>
                <w:sz w:val="20"/>
                <w:szCs w:val="20"/>
              </w:rPr>
            </w:pPr>
          </w:p>
        </w:tc>
        <w:tc>
          <w:tcPr>
            <w:tcW w:w="1984" w:type="dxa"/>
            <w:vAlign w:val="center"/>
          </w:tcPr>
          <w:p w:rsidR="00686431" w:rsidRPr="00125277" w:rsidRDefault="00686431" w:rsidP="00686431">
            <w:pPr>
              <w:pStyle w:val="Bezodstpw"/>
              <w:rPr>
                <w:rFonts w:ascii="Arial Narrow" w:hAnsi="Arial Narrow"/>
                <w:b/>
                <w:sz w:val="20"/>
                <w:szCs w:val="20"/>
              </w:rPr>
            </w:pPr>
          </w:p>
        </w:tc>
      </w:tr>
      <w:tr w:rsidR="003220C2" w:rsidRPr="007F6E54" w:rsidTr="007C47F5">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hideMark/>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Podstawa jezdna z blokadą kół</w:t>
            </w:r>
          </w:p>
        </w:tc>
        <w:tc>
          <w:tcPr>
            <w:tcW w:w="1984" w:type="dxa"/>
            <w:vAlign w:val="center"/>
            <w:hideMark/>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7C47F5">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Wieszak na dwa endoskopy</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7C47F5">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hideMark/>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Możliwość umieszczenia wieszaka z lewej lub prawej strony wózka</w:t>
            </w:r>
          </w:p>
        </w:tc>
        <w:tc>
          <w:tcPr>
            <w:tcW w:w="1984" w:type="dxa"/>
            <w:vAlign w:val="center"/>
            <w:hideMark/>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hideMark/>
          </w:tcPr>
          <w:p w:rsidR="003220C2" w:rsidRPr="00125277" w:rsidRDefault="003220C2" w:rsidP="003220C2">
            <w:pPr>
              <w:pStyle w:val="Bezodstpw"/>
              <w:rPr>
                <w:rFonts w:ascii="Arial Narrow" w:hAnsi="Arial Narrow"/>
                <w:sz w:val="20"/>
                <w:szCs w:val="20"/>
              </w:rPr>
            </w:pPr>
          </w:p>
        </w:tc>
      </w:tr>
      <w:tr w:rsidR="003220C2" w:rsidRPr="007F6E54" w:rsidTr="007C47F5">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hideMark/>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Mocowanie obrotowe monitora z możliwością ruchu monitora w płaszczyźnie poziomej i pionowej na wysięgniku umożliwiającym usytuowanie monitora ponad górną półką wózka</w:t>
            </w:r>
          </w:p>
        </w:tc>
        <w:tc>
          <w:tcPr>
            <w:tcW w:w="1984" w:type="dxa"/>
            <w:vAlign w:val="center"/>
            <w:hideMark/>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6F3C72" w:rsidRDefault="003220C2" w:rsidP="006F3C72">
            <w:pPr>
              <w:pStyle w:val="Bezodstpw"/>
              <w:ind w:right="85"/>
              <w:jc w:val="both"/>
              <w:rPr>
                <w:rFonts w:ascii="Arial Narrow" w:hAnsi="Arial Narrow"/>
                <w:b/>
                <w:sz w:val="20"/>
                <w:szCs w:val="20"/>
              </w:rPr>
            </w:pPr>
            <w:r w:rsidRPr="003220C2">
              <w:rPr>
                <w:rFonts w:ascii="Arial Narrow" w:hAnsi="Arial Narrow"/>
                <w:b/>
                <w:sz w:val="20"/>
                <w:szCs w:val="20"/>
              </w:rPr>
              <w:t>WIDEOBRONCHOSKOP PEDIATRYCZYNY DIAGNOSTYCZNO – ZABIEGOWY</w:t>
            </w:r>
          </w:p>
        </w:tc>
      </w:tr>
      <w:tr w:rsidR="003220C2" w:rsidRPr="007F6E54" w:rsidTr="00445CEC">
        <w:trPr>
          <w:trHeight w:val="212"/>
        </w:trPr>
        <w:tc>
          <w:tcPr>
            <w:tcW w:w="709" w:type="dxa"/>
            <w:vAlign w:val="center"/>
            <w:hideMark/>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Kąt obserwacji: min. 110 </w:t>
            </w:r>
            <w:r w:rsidRPr="003220C2">
              <w:rPr>
                <w:rFonts w:ascii="Arial Narrow" w:hAnsi="Arial Narrow"/>
                <w:sz w:val="20"/>
                <w:szCs w:val="20"/>
                <w:vertAlign w:val="superscript"/>
              </w:rPr>
              <w:t>0</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445CEC">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Średnica  zewnętrzna wziernika: max. 4,2 mm</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445CEC">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Średnica kanału roboczego: min. 2,0 mm</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445CEC">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Głębia ostrości : 2 - 50 mm</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Kąt zagięcia końcówki endoskopu:                                                               </w:t>
            </w:r>
          </w:p>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a) w górę: 210 </w:t>
            </w:r>
            <w:r w:rsidRPr="003220C2">
              <w:rPr>
                <w:rFonts w:ascii="Arial Narrow" w:hAnsi="Arial Narrow"/>
                <w:sz w:val="20"/>
                <w:szCs w:val="20"/>
                <w:vertAlign w:val="superscript"/>
              </w:rPr>
              <w:t>o</w:t>
            </w:r>
            <w:r w:rsidRPr="003220C2">
              <w:rPr>
                <w:rFonts w:ascii="Arial Narrow" w:hAnsi="Arial Narrow"/>
                <w:sz w:val="20"/>
                <w:szCs w:val="20"/>
              </w:rPr>
              <w:t xml:space="preserve">,                                                                        </w:t>
            </w:r>
          </w:p>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b) w dół: 130  </w:t>
            </w:r>
            <w:r w:rsidRPr="003220C2">
              <w:rPr>
                <w:rFonts w:ascii="Arial Narrow" w:hAnsi="Arial Narrow"/>
                <w:sz w:val="20"/>
                <w:szCs w:val="20"/>
                <w:vertAlign w:val="superscript"/>
              </w:rPr>
              <w:t xml:space="preserve">o </w:t>
            </w:r>
            <w:r w:rsidRPr="003220C2">
              <w:rPr>
                <w:rFonts w:ascii="Arial Narrow" w:hAnsi="Arial Narrow"/>
                <w:sz w:val="20"/>
                <w:szCs w:val="20"/>
              </w:rPr>
              <w:t xml:space="preserve">,                                                                                 </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Funkcja identyfikacji endoskopu przez procesor</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Wbudowany </w:t>
            </w:r>
            <w:proofErr w:type="spellStart"/>
            <w:r w:rsidRPr="003220C2">
              <w:rPr>
                <w:rFonts w:ascii="Arial Narrow" w:hAnsi="Arial Narrow"/>
                <w:sz w:val="20"/>
                <w:szCs w:val="20"/>
              </w:rPr>
              <w:t>mikrochip</w:t>
            </w:r>
            <w:proofErr w:type="spellEnd"/>
            <w:r w:rsidRPr="003220C2">
              <w:rPr>
                <w:rFonts w:ascii="Arial Narrow" w:hAnsi="Arial Narrow"/>
                <w:sz w:val="20"/>
                <w:szCs w:val="20"/>
              </w:rPr>
              <w:t xml:space="preserve"> informacyjny zawierający:</w:t>
            </w:r>
            <w:r>
              <w:rPr>
                <w:rFonts w:ascii="Arial Narrow" w:hAnsi="Arial Narrow"/>
                <w:sz w:val="20"/>
                <w:szCs w:val="20"/>
              </w:rPr>
              <w:t xml:space="preserve"> </w:t>
            </w:r>
            <w:r w:rsidRPr="003220C2">
              <w:rPr>
                <w:rFonts w:ascii="Arial Narrow" w:hAnsi="Arial Narrow"/>
                <w:sz w:val="20"/>
                <w:szCs w:val="20"/>
              </w:rPr>
              <w:t xml:space="preserve">informację o typie i nr seryjnym </w:t>
            </w:r>
            <w:proofErr w:type="spellStart"/>
            <w:r w:rsidRPr="003220C2">
              <w:rPr>
                <w:rFonts w:ascii="Arial Narrow" w:hAnsi="Arial Narrow"/>
                <w:sz w:val="20"/>
                <w:szCs w:val="20"/>
              </w:rPr>
              <w:t>wideoendoskopu</w:t>
            </w:r>
            <w:proofErr w:type="spellEnd"/>
            <w:r w:rsidRPr="003220C2">
              <w:rPr>
                <w:rFonts w:ascii="Arial Narrow" w:hAnsi="Arial Narrow"/>
                <w:sz w:val="20"/>
                <w:szCs w:val="20"/>
              </w:rPr>
              <w:t xml:space="preserve"> oraz jego średnicy zewnętrznej i średnicy kanału roboczego</w:t>
            </w:r>
            <w:r>
              <w:rPr>
                <w:rFonts w:ascii="Arial Narrow" w:hAnsi="Arial Narrow"/>
                <w:sz w:val="20"/>
                <w:szCs w:val="20"/>
              </w:rPr>
              <w:t xml:space="preserve">, </w:t>
            </w:r>
            <w:r w:rsidRPr="003220C2">
              <w:rPr>
                <w:rFonts w:ascii="Arial Narrow" w:hAnsi="Arial Narrow"/>
                <w:sz w:val="20"/>
                <w:szCs w:val="20"/>
              </w:rPr>
              <w:t>schemat kierunku wyjścia narzędzia endoskopowego</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Funkcja rotacji sondy prawo/lewo: 120 </w:t>
            </w:r>
            <w:r w:rsidRPr="003220C2">
              <w:rPr>
                <w:rFonts w:ascii="Arial Narrow" w:hAnsi="Arial Narrow"/>
                <w:sz w:val="20"/>
                <w:szCs w:val="20"/>
                <w:vertAlign w:val="superscript"/>
              </w:rPr>
              <w:t>0</w:t>
            </w:r>
            <w:r w:rsidRPr="003220C2">
              <w:rPr>
                <w:rFonts w:ascii="Arial Narrow" w:hAnsi="Arial Narrow"/>
                <w:sz w:val="20"/>
                <w:szCs w:val="20"/>
              </w:rPr>
              <w:t xml:space="preserve">                          </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Cztery programowalne przyciski endoskopowe z możliwością przypisania funkcji procesora na  dowolny przycisk sterujący endoskopu tj. np.  zamrożenia obrazu , przysłony irysowej ,  wyostrzenia obrazu , wyboru wielkości obrazu , zrzutu obrazu na urządzenie zewnętrzne typu  </w:t>
            </w:r>
            <w:proofErr w:type="spellStart"/>
            <w:r w:rsidRPr="003220C2">
              <w:rPr>
                <w:rFonts w:ascii="Arial Narrow" w:hAnsi="Arial Narrow"/>
                <w:sz w:val="20"/>
                <w:szCs w:val="20"/>
              </w:rPr>
              <w:t>videoprinter</w:t>
            </w:r>
            <w:proofErr w:type="spellEnd"/>
            <w:r w:rsidRPr="003220C2">
              <w:rPr>
                <w:rFonts w:ascii="Arial Narrow" w:hAnsi="Arial Narrow"/>
                <w:sz w:val="20"/>
                <w:szCs w:val="20"/>
              </w:rPr>
              <w:t xml:space="preserve"> oraz komputer PC</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Obrazowanie w wąskim paśmie światła realizowanym poprzez filtr optyczno-cyfrowy w celu zwiększenia wykrywalności wczesnych zmian nowotworowych nie widocznych w białym świetle</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Wodoodporne jednostopniowe złącze wtyczki elektrycznej endoskopów – bez stosowania dodatkowej nasadki</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F11AEF" w:rsidRPr="007F6E54" w:rsidTr="002F7791">
        <w:trPr>
          <w:trHeight w:val="106"/>
        </w:trPr>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6F3C72" w:rsidRDefault="002F7791" w:rsidP="006F3C72">
            <w:pPr>
              <w:pStyle w:val="Bezodstpw"/>
              <w:ind w:right="85"/>
              <w:jc w:val="both"/>
              <w:rPr>
                <w:rFonts w:ascii="Arial Narrow" w:hAnsi="Arial Narrow"/>
                <w:b/>
                <w:sz w:val="20"/>
                <w:szCs w:val="20"/>
              </w:rPr>
            </w:pPr>
            <w:r w:rsidRPr="003220C2">
              <w:rPr>
                <w:rFonts w:ascii="Arial Narrow" w:hAnsi="Arial Narrow"/>
                <w:b/>
                <w:sz w:val="20"/>
                <w:szCs w:val="20"/>
              </w:rPr>
              <w:t>ULTRACIENKI WIDEOBRONCHOSKOP PEDIATRYCZNY DIAGNOSTYCZNO - ZABIEGOWY</w:t>
            </w:r>
          </w:p>
        </w:tc>
      </w:tr>
      <w:tr w:rsidR="002F7791" w:rsidRPr="007F6E54" w:rsidTr="002F7791">
        <w:trPr>
          <w:trHeight w:val="299"/>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Średnica kanału roboczego: min. 1,2 mm</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Średnica zewnętrzna wziernika: max. 3,0 mm</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Kąt obserwacji min.: 110</w:t>
            </w:r>
            <w:r w:rsidRPr="002F7791">
              <w:rPr>
                <w:rFonts w:ascii="Arial Narrow" w:hAnsi="Arial Narrow"/>
                <w:sz w:val="20"/>
                <w:szCs w:val="20"/>
              </w:rPr>
              <w:sym w:font="Symbol" w:char="F0B0"/>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106"/>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Głębia ostrości : 2 - 50 mm </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Cztery programowalne przyciski na głowicy endoskopu. Możliwość przypisania funkcji procesora na  dowolny przycisk sterujący endoskopu tj. min.  zamrożenia obrazu , przysłony irysowej</w:t>
            </w:r>
            <w:r w:rsidR="00E51D46">
              <w:rPr>
                <w:rFonts w:ascii="Arial Narrow" w:hAnsi="Arial Narrow"/>
                <w:sz w:val="20"/>
                <w:szCs w:val="20"/>
              </w:rPr>
              <w:t xml:space="preserve">, </w:t>
            </w:r>
            <w:r w:rsidRPr="002F7791">
              <w:rPr>
                <w:rFonts w:ascii="Arial Narrow" w:hAnsi="Arial Narrow"/>
                <w:sz w:val="20"/>
                <w:szCs w:val="20"/>
              </w:rPr>
              <w:t xml:space="preserve">wyostrzenia obrazu , wyboru wielkości obrazu , zrzutu obrazu na urządzenie zewnętrzne typu  </w:t>
            </w:r>
            <w:proofErr w:type="spellStart"/>
            <w:r w:rsidRPr="002F7791">
              <w:rPr>
                <w:rFonts w:ascii="Arial Narrow" w:hAnsi="Arial Narrow"/>
                <w:sz w:val="20"/>
                <w:szCs w:val="20"/>
              </w:rPr>
              <w:t>videoprinter</w:t>
            </w:r>
            <w:proofErr w:type="spellEnd"/>
            <w:r w:rsidRPr="002F7791">
              <w:rPr>
                <w:rFonts w:ascii="Arial Narrow" w:hAnsi="Arial Narrow"/>
                <w:sz w:val="20"/>
                <w:szCs w:val="20"/>
              </w:rPr>
              <w:t xml:space="preserve"> oraz komputer PC</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Kąt zagięcia końcówki endoskopu:                                                               </w:t>
            </w:r>
          </w:p>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a) w górę: 210 </w:t>
            </w:r>
            <w:r w:rsidRPr="002F7791">
              <w:rPr>
                <w:rFonts w:ascii="Arial Narrow" w:hAnsi="Arial Narrow"/>
                <w:sz w:val="20"/>
                <w:szCs w:val="20"/>
                <w:vertAlign w:val="superscript"/>
              </w:rPr>
              <w:t>o</w:t>
            </w:r>
            <w:r w:rsidRPr="002F7791">
              <w:rPr>
                <w:rFonts w:ascii="Arial Narrow" w:hAnsi="Arial Narrow"/>
                <w:sz w:val="20"/>
                <w:szCs w:val="20"/>
              </w:rPr>
              <w:t xml:space="preserve">,                                                                        </w:t>
            </w:r>
          </w:p>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b) w dół: 130  </w:t>
            </w:r>
            <w:r w:rsidRPr="002F7791">
              <w:rPr>
                <w:rFonts w:ascii="Arial Narrow" w:hAnsi="Arial Narrow"/>
                <w:sz w:val="20"/>
                <w:szCs w:val="20"/>
                <w:vertAlign w:val="superscript"/>
              </w:rPr>
              <w:t xml:space="preserve">o </w:t>
            </w:r>
            <w:r w:rsidRPr="002F7791">
              <w:rPr>
                <w:rFonts w:ascii="Arial Narrow" w:hAnsi="Arial Narrow"/>
                <w:sz w:val="20"/>
                <w:szCs w:val="20"/>
              </w:rPr>
              <w:t xml:space="preserve">,                                                                                 </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Funkcja rotacji sondy prawo/lewo: 120 </w:t>
            </w:r>
            <w:r w:rsidRPr="002F7791">
              <w:rPr>
                <w:rFonts w:ascii="Arial Narrow" w:hAnsi="Arial Narrow"/>
                <w:sz w:val="20"/>
                <w:szCs w:val="20"/>
                <w:vertAlign w:val="superscript"/>
              </w:rPr>
              <w:t>0</w:t>
            </w:r>
            <w:r w:rsidRPr="002F7791">
              <w:rPr>
                <w:rFonts w:ascii="Arial Narrow" w:hAnsi="Arial Narrow"/>
                <w:sz w:val="20"/>
                <w:szCs w:val="20"/>
              </w:rPr>
              <w:t xml:space="preserve">                          </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Obrazowanie w wąskim paśmie światła realizowanym poprzez filtr optyczno-cyfrowy w celu zwiększenia wykrywalności wczesnych zmian nowotworowych nie widocznych w białym świetle</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Funkcja identyfikacja endoskopu przez procesor</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Wbudowany </w:t>
            </w:r>
            <w:proofErr w:type="spellStart"/>
            <w:r w:rsidRPr="002F7791">
              <w:rPr>
                <w:rFonts w:ascii="Arial Narrow" w:hAnsi="Arial Narrow"/>
                <w:sz w:val="20"/>
                <w:szCs w:val="20"/>
              </w:rPr>
              <w:t>mikrochip</w:t>
            </w:r>
            <w:proofErr w:type="spellEnd"/>
            <w:r w:rsidRPr="002F7791">
              <w:rPr>
                <w:rFonts w:ascii="Arial Narrow" w:hAnsi="Arial Narrow"/>
                <w:sz w:val="20"/>
                <w:szCs w:val="20"/>
              </w:rPr>
              <w:t xml:space="preserve"> informacyjny zawierający:</w:t>
            </w:r>
            <w:r>
              <w:rPr>
                <w:rFonts w:ascii="Arial Narrow" w:hAnsi="Arial Narrow"/>
                <w:sz w:val="20"/>
                <w:szCs w:val="20"/>
              </w:rPr>
              <w:t xml:space="preserve"> </w:t>
            </w:r>
            <w:r w:rsidRPr="002F7791">
              <w:rPr>
                <w:rFonts w:ascii="Arial Narrow" w:hAnsi="Arial Narrow"/>
                <w:sz w:val="20"/>
                <w:szCs w:val="20"/>
              </w:rPr>
              <w:t xml:space="preserve">informację o typie i nr seryjnym </w:t>
            </w:r>
            <w:proofErr w:type="spellStart"/>
            <w:r w:rsidRPr="002F7791">
              <w:rPr>
                <w:rFonts w:ascii="Arial Narrow" w:hAnsi="Arial Narrow"/>
                <w:sz w:val="20"/>
                <w:szCs w:val="20"/>
              </w:rPr>
              <w:t>wideoendoskopu</w:t>
            </w:r>
            <w:proofErr w:type="spellEnd"/>
            <w:r w:rsidRPr="002F7791">
              <w:rPr>
                <w:rFonts w:ascii="Arial Narrow" w:hAnsi="Arial Narrow"/>
                <w:sz w:val="20"/>
                <w:szCs w:val="20"/>
              </w:rPr>
              <w:t xml:space="preserve"> oraz jego średnicy zewnętrznej i średnicy kanału roboczego</w:t>
            </w:r>
            <w:r>
              <w:rPr>
                <w:rFonts w:ascii="Arial Narrow" w:hAnsi="Arial Narrow"/>
                <w:sz w:val="20"/>
                <w:szCs w:val="20"/>
              </w:rPr>
              <w:t>,</w:t>
            </w:r>
            <w:r w:rsidRPr="002F7791">
              <w:rPr>
                <w:rFonts w:ascii="Arial Narrow" w:hAnsi="Arial Narrow"/>
                <w:sz w:val="20"/>
                <w:szCs w:val="20"/>
              </w:rPr>
              <w:t xml:space="preserve">  schemat kierunku wyjścia narzędzia endoskopowego</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Długość robocza: max. 600 mm</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6F6E62" w:rsidRPr="007F6E54" w:rsidTr="009E4A62">
        <w:trPr>
          <w:trHeight w:val="23"/>
        </w:trPr>
        <w:tc>
          <w:tcPr>
            <w:tcW w:w="709" w:type="dxa"/>
            <w:vAlign w:val="center"/>
          </w:tcPr>
          <w:p w:rsidR="003A1B1F" w:rsidRPr="00125277" w:rsidRDefault="003A1B1F"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125277">
            <w:pPr>
              <w:pStyle w:val="Bezodstpw"/>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P</w:t>
            </w:r>
            <w:r w:rsidR="007F6E54" w:rsidRPr="00125277">
              <w:rPr>
                <w:rFonts w:ascii="Arial Narrow" w:hAnsi="Arial Narrow"/>
                <w:sz w:val="20"/>
                <w:szCs w:val="20"/>
              </w:rPr>
              <w:t>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P</w:t>
            </w:r>
            <w:r w:rsidR="007F6E54" w:rsidRPr="00125277">
              <w:rPr>
                <w:rFonts w:ascii="Arial Narrow" w:hAnsi="Arial Narrow"/>
                <w:sz w:val="20"/>
                <w:szCs w:val="20"/>
              </w:rPr>
              <w:t>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serwisowe, w tym przeglądy konserwacyjne, bezpłatne.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Czas reakcji (dotyczy także reakcji zdalnej): „przyjęte zgłoszenie – podjęta naprawa” =&lt;72 [godz.]</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F7791">
            <w:pPr>
              <w:pStyle w:val="Bezodstpw"/>
              <w:numPr>
                <w:ilvl w:val="0"/>
                <w:numId w:val="6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2F7791">
            <w:pPr>
              <w:pStyle w:val="Bezodstpw"/>
              <w:numPr>
                <w:ilvl w:val="0"/>
                <w:numId w:val="66"/>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125277">
            <w:pPr>
              <w:pStyle w:val="Bezodstpw"/>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2F7791">
            <w:pPr>
              <w:pStyle w:val="Bezodstpw"/>
              <w:numPr>
                <w:ilvl w:val="0"/>
                <w:numId w:val="67"/>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E51D46">
        <w:trPr>
          <w:trHeight w:val="45"/>
        </w:trPr>
        <w:tc>
          <w:tcPr>
            <w:tcW w:w="709" w:type="dxa"/>
            <w:vAlign w:val="center"/>
          </w:tcPr>
          <w:p w:rsidR="001B4CCE" w:rsidRPr="00125277" w:rsidRDefault="001B4CCE"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2F7791">
            <w:pPr>
              <w:pStyle w:val="Bezodstpw"/>
              <w:numPr>
                <w:ilvl w:val="0"/>
                <w:numId w:val="68"/>
              </w:numPr>
              <w:ind w:left="27" w:firstLine="0"/>
              <w:jc w:val="center"/>
              <w:rPr>
                <w:rFonts w:ascii="Arial Narrow" w:hAnsi="Arial Narrow"/>
                <w:sz w:val="20"/>
                <w:szCs w:val="20"/>
              </w:rPr>
            </w:pPr>
          </w:p>
        </w:tc>
        <w:tc>
          <w:tcPr>
            <w:tcW w:w="6946" w:type="dxa"/>
            <w:vAlign w:val="center"/>
          </w:tcPr>
          <w:p w:rsidR="001B4CCE" w:rsidRPr="006F3C72" w:rsidRDefault="0095466C" w:rsidP="006F3C72">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2F7791">
            <w:pPr>
              <w:pStyle w:val="Bezodstpw"/>
              <w:numPr>
                <w:ilvl w:val="0"/>
                <w:numId w:val="68"/>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2F7791">
            <w:pPr>
              <w:pStyle w:val="Bezodstpw"/>
              <w:numPr>
                <w:ilvl w:val="0"/>
                <w:numId w:val="68"/>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A91933" w:rsidP="00125277">
            <w:pPr>
              <w:pStyle w:val="Bezodstpw"/>
              <w:rPr>
                <w:rFonts w:ascii="Arial Narrow" w:hAnsi="Arial Narrow" w:cstheme="minorHAnsi"/>
                <w:sz w:val="20"/>
                <w:szCs w:val="20"/>
              </w:rPr>
            </w:pPr>
            <w:r w:rsidRPr="00125277">
              <w:rPr>
                <w:rFonts w:ascii="Arial Narrow" w:hAnsi="Arial Narrow" w:cstheme="minorHAnsi"/>
                <w:sz w:val="20"/>
                <w:szCs w:val="20"/>
              </w:rPr>
              <w:t>T</w:t>
            </w:r>
            <w:r w:rsidR="001B4CCE" w:rsidRPr="00125277">
              <w:rPr>
                <w:rFonts w:ascii="Arial Narrow" w:hAnsi="Arial Narrow" w:cstheme="minorHAnsi"/>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5E1A4F">
      <w:pPr>
        <w:spacing w:after="0" w:line="240" w:lineRule="auto"/>
        <w:ind w:firstLine="708"/>
        <w:rPr>
          <w:rFonts w:ascii="Arial Narrow" w:hAnsi="Arial Narrow" w:cs="Times New Roman"/>
        </w:rPr>
      </w:pPr>
    </w:p>
    <w:p w:rsidR="00AA1F1F" w:rsidRDefault="00AA1F1F"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E8421F" w:rsidRDefault="005E1A4F" w:rsidP="000C1C20">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E8421F" w:rsidRDefault="00E8421F" w:rsidP="00E21C76">
      <w:pPr>
        <w:tabs>
          <w:tab w:val="left" w:pos="3735"/>
          <w:tab w:val="right" w:pos="14144"/>
        </w:tabs>
        <w:jc w:val="right"/>
        <w:rPr>
          <w:rFonts w:ascii="Arial Narrow" w:hAnsi="Arial Narrow" w:cs="Times New Roman"/>
        </w:rPr>
      </w:pPr>
    </w:p>
    <w:sectPr w:rsidR="00E8421F" w:rsidSect="0060072D">
      <w:pgSz w:w="16838" w:h="11906" w:orient="landscape"/>
      <w:pgMar w:top="1418" w:right="141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1B" w:rsidRDefault="000C4C1B" w:rsidP="009A7753">
      <w:pPr>
        <w:spacing w:after="0" w:line="240" w:lineRule="auto"/>
      </w:pPr>
      <w:r>
        <w:separator/>
      </w:r>
    </w:p>
  </w:endnote>
  <w:endnote w:type="continuationSeparator" w:id="0">
    <w:p w:rsidR="000C4C1B" w:rsidRDefault="000C4C1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EndPr/>
    <w:sdtContent>
      <w:p w:rsidR="000C4C1B" w:rsidRPr="0019537E" w:rsidRDefault="000C4C1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63792" w:rsidRPr="00763792">
          <w:rPr>
            <w:rFonts w:eastAsiaTheme="majorEastAsia" w:cstheme="majorBidi"/>
            <w:noProof/>
            <w:sz w:val="16"/>
            <w:szCs w:val="16"/>
          </w:rPr>
          <w:t>18</w:t>
        </w:r>
        <w:r w:rsidRPr="0019537E">
          <w:rPr>
            <w:rFonts w:eastAsiaTheme="majorEastAsia" w:cstheme="majorBidi"/>
            <w:sz w:val="16"/>
            <w:szCs w:val="16"/>
          </w:rPr>
          <w:fldChar w:fldCharType="end"/>
        </w:r>
      </w:p>
    </w:sdtContent>
  </w:sdt>
  <w:p w:rsidR="000C4C1B" w:rsidRPr="0019537E" w:rsidRDefault="000C4C1B" w:rsidP="0019537E">
    <w:pPr>
      <w:pStyle w:val="Stopka"/>
      <w:tabs>
        <w:tab w:val="clear" w:pos="4536"/>
        <w:tab w:val="clear" w:pos="9072"/>
        <w:tab w:val="left" w:pos="1050"/>
      </w:tabs>
      <w:rPr>
        <w:rFonts w:cs="Times New Roman"/>
        <w:sz w:val="20"/>
        <w:szCs w:val="20"/>
      </w:rPr>
    </w:pPr>
    <w:r>
      <w:rPr>
        <w:rFonts w:cs="Times New Roman"/>
        <w:sz w:val="20"/>
        <w:szCs w:val="20"/>
      </w:rPr>
      <w:t>EZP-271-2-124/2017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1B" w:rsidRDefault="000C4C1B" w:rsidP="009A7753">
      <w:pPr>
        <w:spacing w:after="0" w:line="240" w:lineRule="auto"/>
      </w:pPr>
      <w:r>
        <w:separator/>
      </w:r>
    </w:p>
  </w:footnote>
  <w:footnote w:type="continuationSeparator" w:id="0">
    <w:p w:rsidR="000C4C1B" w:rsidRDefault="000C4C1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1B" w:rsidRDefault="000C4C1B"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31E14CE"/>
    <w:multiLevelType w:val="hybridMultilevel"/>
    <w:tmpl w:val="C4428E78"/>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C736D"/>
    <w:multiLevelType w:val="hybridMultilevel"/>
    <w:tmpl w:val="CBBC744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45E7293"/>
    <w:multiLevelType w:val="hybridMultilevel"/>
    <w:tmpl w:val="66C6461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132288"/>
    <w:multiLevelType w:val="hybridMultilevel"/>
    <w:tmpl w:val="24EA8F26"/>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969DD"/>
    <w:multiLevelType w:val="hybridMultilevel"/>
    <w:tmpl w:val="3288FC3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7"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3"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D67C77"/>
    <w:multiLevelType w:val="hybridMultilevel"/>
    <w:tmpl w:val="101EA084"/>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0C14A5"/>
    <w:multiLevelType w:val="hybridMultilevel"/>
    <w:tmpl w:val="F7809BD8"/>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E85026D"/>
    <w:multiLevelType w:val="hybridMultilevel"/>
    <w:tmpl w:val="10DAC3F6"/>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0A6B19"/>
    <w:multiLevelType w:val="hybridMultilevel"/>
    <w:tmpl w:val="0812F65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2"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673508"/>
    <w:multiLevelType w:val="hybridMultilevel"/>
    <w:tmpl w:val="2C5AE9F0"/>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D06657"/>
    <w:multiLevelType w:val="hybridMultilevel"/>
    <w:tmpl w:val="7E5290E4"/>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15E02"/>
    <w:multiLevelType w:val="hybridMultilevel"/>
    <w:tmpl w:val="F2EAB620"/>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8F4AAF"/>
    <w:multiLevelType w:val="hybridMultilevel"/>
    <w:tmpl w:val="1562AB18"/>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B7D3C"/>
    <w:multiLevelType w:val="hybridMultilevel"/>
    <w:tmpl w:val="20DCFD28"/>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6"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5"/>
  </w:num>
  <w:num w:numId="3">
    <w:abstractNumId w:val="77"/>
  </w:num>
  <w:num w:numId="4">
    <w:abstractNumId w:val="21"/>
  </w:num>
  <w:num w:numId="5">
    <w:abstractNumId w:val="35"/>
  </w:num>
  <w:num w:numId="6">
    <w:abstractNumId w:val="39"/>
  </w:num>
  <w:num w:numId="7">
    <w:abstractNumId w:val="32"/>
  </w:num>
  <w:num w:numId="8">
    <w:abstractNumId w:val="19"/>
  </w:num>
  <w:num w:numId="9">
    <w:abstractNumId w:val="44"/>
  </w:num>
  <w:num w:numId="10">
    <w:abstractNumId w:val="63"/>
  </w:num>
  <w:num w:numId="11">
    <w:abstractNumId w:val="51"/>
  </w:num>
  <w:num w:numId="12">
    <w:abstractNumId w:val="49"/>
  </w:num>
  <w:num w:numId="13">
    <w:abstractNumId w:val="37"/>
  </w:num>
  <w:num w:numId="14">
    <w:abstractNumId w:val="24"/>
  </w:num>
  <w:num w:numId="15">
    <w:abstractNumId w:val="48"/>
  </w:num>
  <w:num w:numId="16">
    <w:abstractNumId w:val="22"/>
  </w:num>
  <w:num w:numId="17">
    <w:abstractNumId w:val="45"/>
  </w:num>
  <w:num w:numId="18">
    <w:abstractNumId w:val="38"/>
  </w:num>
  <w:num w:numId="19">
    <w:abstractNumId w:val="55"/>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16"/>
  </w:num>
  <w:num w:numId="23">
    <w:abstractNumId w:val="68"/>
  </w:num>
  <w:num w:numId="24">
    <w:abstractNumId w:val="41"/>
  </w:num>
  <w:num w:numId="25">
    <w:abstractNumId w:val="72"/>
  </w:num>
  <w:num w:numId="26">
    <w:abstractNumId w:val="33"/>
  </w:num>
  <w:num w:numId="27">
    <w:abstractNumId w:val="14"/>
  </w:num>
  <w:num w:numId="28">
    <w:abstractNumId w:val="26"/>
  </w:num>
  <w:num w:numId="29">
    <w:abstractNumId w:val="36"/>
  </w:num>
  <w:num w:numId="30">
    <w:abstractNumId w:val="71"/>
  </w:num>
  <w:num w:numId="31">
    <w:abstractNumId w:val="31"/>
  </w:num>
  <w:num w:numId="32">
    <w:abstractNumId w:val="60"/>
  </w:num>
  <w:num w:numId="33">
    <w:abstractNumId w:val="52"/>
  </w:num>
  <w:num w:numId="34">
    <w:abstractNumId w:val="57"/>
  </w:num>
  <w:num w:numId="35">
    <w:abstractNumId w:val="13"/>
  </w:num>
  <w:num w:numId="36">
    <w:abstractNumId w:val="17"/>
  </w:num>
  <w:num w:numId="37">
    <w:abstractNumId w:val="15"/>
  </w:num>
  <w:num w:numId="38">
    <w:abstractNumId w:val="58"/>
  </w:num>
  <w:num w:numId="39">
    <w:abstractNumId w:val="40"/>
  </w:num>
  <w:num w:numId="40">
    <w:abstractNumId w:val="62"/>
  </w:num>
  <w:num w:numId="41">
    <w:abstractNumId w:val="47"/>
  </w:num>
  <w:num w:numId="42">
    <w:abstractNumId w:val="76"/>
  </w:num>
  <w:num w:numId="43">
    <w:abstractNumId w:val="42"/>
  </w:num>
  <w:num w:numId="44">
    <w:abstractNumId w:val="12"/>
  </w:num>
  <w:num w:numId="45">
    <w:abstractNumId w:val="64"/>
  </w:num>
  <w:num w:numId="46">
    <w:abstractNumId w:val="11"/>
  </w:num>
  <w:num w:numId="47">
    <w:abstractNumId w:val="43"/>
  </w:num>
  <w:num w:numId="48">
    <w:abstractNumId w:val="30"/>
  </w:num>
  <w:num w:numId="49">
    <w:abstractNumId w:val="56"/>
  </w:num>
  <w:num w:numId="50">
    <w:abstractNumId w:val="69"/>
  </w:num>
  <w:num w:numId="51">
    <w:abstractNumId w:val="46"/>
  </w:num>
  <w:num w:numId="52">
    <w:abstractNumId w:val="34"/>
  </w:num>
  <w:num w:numId="53">
    <w:abstractNumId w:val="59"/>
  </w:num>
  <w:num w:numId="54">
    <w:abstractNumId w:val="70"/>
  </w:num>
  <w:num w:numId="55">
    <w:abstractNumId w:val="66"/>
  </w:num>
  <w:num w:numId="56">
    <w:abstractNumId w:val="65"/>
  </w:num>
  <w:num w:numId="57">
    <w:abstractNumId w:val="20"/>
  </w:num>
  <w:num w:numId="58">
    <w:abstractNumId w:val="50"/>
  </w:num>
  <w:num w:numId="59">
    <w:abstractNumId w:val="10"/>
  </w:num>
  <w:num w:numId="60">
    <w:abstractNumId w:val="73"/>
  </w:num>
  <w:num w:numId="61">
    <w:abstractNumId w:val="23"/>
  </w:num>
  <w:num w:numId="62">
    <w:abstractNumId w:val="54"/>
  </w:num>
  <w:num w:numId="63">
    <w:abstractNumId w:val="27"/>
  </w:num>
  <w:num w:numId="64">
    <w:abstractNumId w:val="53"/>
  </w:num>
  <w:num w:numId="65">
    <w:abstractNumId w:val="29"/>
  </w:num>
  <w:num w:numId="66">
    <w:abstractNumId w:val="28"/>
  </w:num>
  <w:num w:numId="67">
    <w:abstractNumId w:val="74"/>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76"/>
    <w:rsid w:val="009E6492"/>
    <w:rsid w:val="009F068D"/>
    <w:rsid w:val="009F1109"/>
    <w:rsid w:val="009F5474"/>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91933"/>
    <w:rsid w:val="00A9251C"/>
    <w:rsid w:val="00A9297D"/>
    <w:rsid w:val="00AA08FF"/>
    <w:rsid w:val="00AA1F1F"/>
    <w:rsid w:val="00AA1F7A"/>
    <w:rsid w:val="00AA3D6D"/>
    <w:rsid w:val="00AA5B47"/>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27A3-6F6A-4AD3-8615-ADDEEC50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32</Pages>
  <Words>10505</Words>
  <Characters>63030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19</cp:revision>
  <cp:lastPrinted>2017-10-26T06:48:00Z</cp:lastPrinted>
  <dcterms:created xsi:type="dcterms:W3CDTF">2017-10-25T05:41:00Z</dcterms:created>
  <dcterms:modified xsi:type="dcterms:W3CDTF">2017-11-02T13:32:00Z</dcterms:modified>
</cp:coreProperties>
</file>