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D70A2"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E24FB">
        <w:rPr>
          <w:rFonts w:ascii="Arial Narrow" w:hAnsi="Arial Narrow" w:cs="Times New Roman"/>
          <w:b/>
        </w:rPr>
        <w:t>WYSOKOSPECJALISTYCZNEGO SPRZĘTU LABORATORYJNEGO</w:t>
      </w:r>
      <w:r w:rsidR="00C2451E">
        <w:rPr>
          <w:rFonts w:ascii="Arial Narrow" w:hAnsi="Arial Narrow" w:cs="Times New Roman"/>
          <w:b/>
        </w:rPr>
        <w:t xml:space="preserve"> W RAMACH </w:t>
      </w:r>
    </w:p>
    <w:p w:rsidR="006D1BC2" w:rsidRPr="00AB0EC6" w:rsidRDefault="00C2451E" w:rsidP="009613D2">
      <w:pPr>
        <w:pStyle w:val="Bezodstpw"/>
        <w:jc w:val="center"/>
        <w:rPr>
          <w:rFonts w:ascii="Arial Narrow" w:hAnsi="Arial Narrow" w:cs="Times New Roman"/>
          <w:b/>
        </w:rPr>
      </w:pPr>
      <w:r>
        <w:rPr>
          <w:rFonts w:ascii="Arial Narrow" w:hAnsi="Arial Narrow" w:cs="Times New Roman"/>
          <w:b/>
        </w:rPr>
        <w:t>NARODOWEGO PROGRAMU ROZWOJU MEDYCYNY TRANSPLANTACYJNEJ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proofErr w:type="spellStart"/>
      <w:r w:rsidR="000673FA" w:rsidRPr="00AB0EC6">
        <w:rPr>
          <w:rFonts w:ascii="Arial Narrow" w:hAnsi="Arial Narrow" w:cs="Times New Roman"/>
        </w:rPr>
        <w:t>t.j</w:t>
      </w:r>
      <w:proofErr w:type="spellEnd"/>
      <w:r w:rsidR="000673FA" w:rsidRPr="00AB0EC6">
        <w:rPr>
          <w:rFonts w:ascii="Arial Narrow" w:hAnsi="Arial Narrow" w:cs="Times New Roman"/>
        </w:rPr>
        <w:t>. Dz.U. 2015, poz. 2164, z</w:t>
      </w:r>
      <w:r w:rsidR="009613D2" w:rsidRPr="00AB0EC6">
        <w:rPr>
          <w:rFonts w:ascii="Arial Narrow" w:hAnsi="Arial Narrow" w:cs="Times New Roman"/>
        </w:rPr>
        <w:t> </w:t>
      </w:r>
      <w:proofErr w:type="spellStart"/>
      <w:r w:rsidR="000673FA" w:rsidRPr="00AB0EC6">
        <w:rPr>
          <w:rFonts w:ascii="Arial Narrow" w:hAnsi="Arial Narrow" w:cs="Times New Roman"/>
        </w:rPr>
        <w:t>późn</w:t>
      </w:r>
      <w:proofErr w:type="spellEnd"/>
      <w:r w:rsidR="000673FA" w:rsidRPr="00AB0EC6">
        <w:rPr>
          <w:rFonts w:ascii="Arial Narrow" w:hAnsi="Arial Narrow" w:cs="Times New Roman"/>
        </w:rPr>
        <w:t>.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E24FB">
        <w:rPr>
          <w:rFonts w:ascii="Arial Narrow" w:hAnsi="Arial Narrow" w:cs="Times New Roman"/>
          <w:b/>
        </w:rPr>
        <w:t>wysokospecjalistycznego sprzętu laboratoryjnego</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sprzętu i aparatury medycznej oraz przeprowadzi szkolenie personelu zamawiającego w zakresie jego obsługi</w:t>
      </w:r>
      <w:r>
        <w:rPr>
          <w:rFonts w:ascii="Arial Narrow" w:hAnsi="Arial Narrow" w:cs="Times New Roman"/>
        </w:rPr>
        <w:t>.</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2016r., posiadające oznakowanie umożliwiające i</w:t>
      </w:r>
      <w:r>
        <w:rPr>
          <w:rFonts w:ascii="Arial Narrow" w:hAnsi="Arial Narrow" w:cs="Times New Roman"/>
        </w:rPr>
        <w:t>dentyfikację produktu oraz producenta.</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w:t>
      </w:r>
      <w:r>
        <w:rPr>
          <w:rFonts w:ascii="Arial Narrow" w:hAnsi="Arial Narrow" w:cs="Times New Roman"/>
        </w:rPr>
        <w:t>–</w:t>
      </w:r>
      <w:r w:rsidR="004204D4">
        <w:rPr>
          <w:rFonts w:ascii="Arial Narrow" w:hAnsi="Arial Narrow" w:cs="Times New Roman"/>
        </w:rPr>
        <w:t xml:space="preserve"> minimum</w:t>
      </w:r>
      <w:r>
        <w:rPr>
          <w:rFonts w:ascii="Arial Narrow" w:hAnsi="Arial Narrow" w:cs="Times New Roman"/>
        </w:rPr>
        <w:t xml:space="preserve"> </w:t>
      </w:r>
      <w:r w:rsidR="004204D4">
        <w:rPr>
          <w:rFonts w:ascii="Arial Narrow" w:hAnsi="Arial Narrow" w:cs="Times New Roman"/>
        </w:rPr>
        <w:t>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A76BE8">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351F74" w:rsidRPr="00351F74">
        <w:t xml:space="preserve"> </w:t>
      </w:r>
      <w:r w:rsidR="00351F74" w:rsidRPr="00351F74">
        <w:rPr>
          <w:rFonts w:ascii="Arial Narrow" w:hAnsi="Arial Narrow" w:cs="Times New Roman"/>
        </w:rPr>
        <w:t>33124110-9</w:t>
      </w:r>
      <w:r w:rsidR="00795275">
        <w:rPr>
          <w:rFonts w:ascii="Arial Narrow" w:hAnsi="Arial Narrow" w:cs="Times New Roman"/>
        </w:rPr>
        <w:t>;</w:t>
      </w:r>
      <w:r w:rsidR="00351F74">
        <w:rPr>
          <w:rFonts w:ascii="Arial Narrow" w:hAnsi="Arial Narrow" w:cs="Times New Roman"/>
        </w:rPr>
        <w:t xml:space="preserve"> </w:t>
      </w:r>
      <w:r w:rsidR="00351F74" w:rsidRPr="00351F74">
        <w:rPr>
          <w:rFonts w:ascii="Arial Narrow" w:hAnsi="Arial Narrow" w:cs="Times New Roman"/>
        </w:rPr>
        <w:t>33128000-3</w:t>
      </w:r>
      <w:r w:rsidR="00351F74">
        <w:rPr>
          <w:rFonts w:ascii="Arial Narrow" w:hAnsi="Arial Narrow" w:cs="Times New Roman"/>
        </w:rPr>
        <w:t>;</w:t>
      </w:r>
      <w:r w:rsidR="001B4F08">
        <w:rPr>
          <w:rFonts w:ascii="Arial Narrow" w:hAnsi="Arial Narrow" w:cs="Times New Roman"/>
        </w:rPr>
        <w:t xml:space="preserve"> </w:t>
      </w:r>
      <w:r w:rsidR="001B4F08" w:rsidRPr="001B4F08">
        <w:rPr>
          <w:rFonts w:ascii="Arial Narrow" w:hAnsi="Arial Narrow" w:cs="Times New Roman"/>
        </w:rPr>
        <w:t>30213000-5</w:t>
      </w:r>
      <w:r w:rsidR="001B4F08">
        <w:rPr>
          <w:rFonts w:ascii="Arial Narrow" w:hAnsi="Arial Narrow" w:cs="Times New Roman"/>
        </w:rPr>
        <w:t xml:space="preserve">; </w:t>
      </w:r>
      <w:r w:rsidR="001B4F08" w:rsidRPr="001B4F08">
        <w:rPr>
          <w:rFonts w:ascii="Arial Narrow" w:hAnsi="Arial Narrow" w:cs="Times New Roman"/>
        </w:rPr>
        <w:t>38434000-6</w:t>
      </w:r>
      <w:r w:rsidR="001B4F08">
        <w:rPr>
          <w:rFonts w:ascii="Arial Narrow" w:hAnsi="Arial Narrow" w:cs="Times New Roman"/>
        </w:rPr>
        <w:t xml:space="preserve">; </w:t>
      </w:r>
      <w:r w:rsidR="001B4F08" w:rsidRPr="001B4F08">
        <w:rPr>
          <w:rFonts w:ascii="Arial Narrow" w:hAnsi="Arial Narrow" w:cs="Times New Roman"/>
        </w:rPr>
        <w:t>33124100-6</w:t>
      </w:r>
      <w:r w:rsidR="00A76BE8">
        <w:rPr>
          <w:rFonts w:ascii="Arial Narrow" w:hAnsi="Arial Narrow" w:cs="Times New Roman"/>
        </w:rPr>
        <w:t xml:space="preserve">; </w:t>
      </w:r>
      <w:r w:rsidR="00A76BE8" w:rsidRPr="00A76BE8">
        <w:rPr>
          <w:rFonts w:ascii="Arial Narrow" w:hAnsi="Arial Narrow"/>
        </w:rPr>
        <w:t>39711110-3;</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Zadanie nr 1 –</w:t>
      </w:r>
      <w:r w:rsidR="00E16CE3">
        <w:rPr>
          <w:rFonts w:ascii="Arial Narrow" w:hAnsi="Arial Narrow" w:cs="Times New Roman"/>
          <w:b/>
        </w:rPr>
        <w:tab/>
      </w:r>
      <w:r w:rsidRPr="004204D4">
        <w:rPr>
          <w:rFonts w:ascii="Arial Narrow" w:hAnsi="Arial Narrow" w:cs="Times New Roman"/>
          <w:b/>
        </w:rPr>
        <w:t>Urządzenie do dokumentacji i archiwizacji wyników elektroforezy.</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2 – </w:t>
      </w:r>
      <w:r w:rsidR="00E16CE3">
        <w:rPr>
          <w:rFonts w:ascii="Arial Narrow" w:hAnsi="Arial Narrow" w:cs="Times New Roman"/>
          <w:b/>
        </w:rPr>
        <w:tab/>
      </w:r>
      <w:r w:rsidRPr="004204D4">
        <w:rPr>
          <w:rFonts w:ascii="Arial Narrow" w:hAnsi="Arial Narrow" w:cs="Times New Roman"/>
          <w:b/>
        </w:rPr>
        <w:t>System do multipleksowej analizy kwasów nukleinowych  i białek wraz z oprzyrządowaniem i oprogramowaniem.</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3 – </w:t>
      </w:r>
      <w:r w:rsidR="00E16CE3">
        <w:rPr>
          <w:rFonts w:ascii="Arial Narrow" w:hAnsi="Arial Narrow" w:cs="Times New Roman"/>
          <w:b/>
        </w:rPr>
        <w:tab/>
      </w:r>
      <w:r w:rsidRPr="004204D4">
        <w:rPr>
          <w:rFonts w:ascii="Arial Narrow" w:hAnsi="Arial Narrow" w:cs="Times New Roman"/>
          <w:b/>
        </w:rPr>
        <w:t>Urządzenie do przeprowadzanie PCR.</w:t>
      </w:r>
    </w:p>
    <w:p w:rsid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4 </w:t>
      </w:r>
      <w:r>
        <w:rPr>
          <w:rFonts w:ascii="Arial Narrow" w:hAnsi="Arial Narrow" w:cs="Times New Roman"/>
          <w:b/>
        </w:rPr>
        <w:t>–</w:t>
      </w:r>
      <w:r w:rsidRPr="004204D4">
        <w:rPr>
          <w:rFonts w:ascii="Arial Narrow" w:hAnsi="Arial Narrow" w:cs="Times New Roman"/>
          <w:b/>
        </w:rPr>
        <w:t xml:space="preserve"> </w:t>
      </w:r>
      <w:r w:rsidR="00E16CE3">
        <w:rPr>
          <w:rFonts w:ascii="Arial Narrow" w:hAnsi="Arial Narrow" w:cs="Times New Roman"/>
          <w:b/>
        </w:rPr>
        <w:tab/>
      </w:r>
      <w:r>
        <w:rPr>
          <w:rFonts w:ascii="Arial Narrow" w:hAnsi="Arial Narrow" w:cs="Times New Roman"/>
          <w:b/>
        </w:rPr>
        <w:t xml:space="preserve">Mobilne urządzenie umożliwiające prowadzenie rozmów </w:t>
      </w:r>
      <w:r w:rsidR="00E16CE3">
        <w:rPr>
          <w:rFonts w:ascii="Arial Narrow" w:hAnsi="Arial Narrow" w:cs="Times New Roman"/>
          <w:b/>
        </w:rPr>
        <w:t xml:space="preserve">telefonicznych oraz posiadając </w:t>
      </w:r>
      <w:r>
        <w:rPr>
          <w:rFonts w:ascii="Arial Narrow" w:hAnsi="Arial Narrow" w:cs="Times New Roman"/>
          <w:b/>
        </w:rPr>
        <w:t xml:space="preserve">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3E24FB" w:rsidRPr="004204D4" w:rsidRDefault="003E24FB" w:rsidP="00E16CE3">
      <w:pPr>
        <w:pStyle w:val="Bezodstpw"/>
        <w:ind w:left="1843" w:hanging="1559"/>
        <w:jc w:val="both"/>
        <w:rPr>
          <w:rFonts w:ascii="Arial Narrow" w:hAnsi="Arial Narrow" w:cs="Times New Roman"/>
          <w:b/>
        </w:rPr>
      </w:pPr>
      <w:r>
        <w:rPr>
          <w:rFonts w:ascii="Arial Narrow" w:hAnsi="Arial Narrow" w:cs="Times New Roman"/>
          <w:b/>
        </w:rPr>
        <w:t xml:space="preserve">Zadanie nr 5 – </w:t>
      </w:r>
      <w:r>
        <w:rPr>
          <w:rFonts w:ascii="Arial Narrow" w:hAnsi="Arial Narrow" w:cs="Times New Roman"/>
          <w:b/>
        </w:rPr>
        <w:tab/>
        <w:t>Lodówko-zamrażarka</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13196C" w:rsidRDefault="0013196C" w:rsidP="008F41C6">
      <w:pPr>
        <w:pStyle w:val="Bezodstpw"/>
        <w:jc w:val="both"/>
        <w:rPr>
          <w:rFonts w:ascii="Arial Narrow" w:hAnsi="Arial Narrow" w:cs="Times New Roman"/>
        </w:rPr>
      </w:pP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457D88">
        <w:rPr>
          <w:rFonts w:ascii="Arial Narrow" w:hAnsi="Arial Narrow" w:cs="Times New Roman"/>
        </w:rPr>
        <w:t>6</w:t>
      </w:r>
      <w:r w:rsidR="00A9251C">
        <w:rPr>
          <w:rFonts w:ascii="Arial Narrow" w:hAnsi="Arial Narrow" w:cs="Times New Roman"/>
        </w:rPr>
        <w:t xml:space="preserve"> tygodni od daty podpisania umowy.</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proofErr w:type="spellStart"/>
      <w:r w:rsidR="0057356B">
        <w:rPr>
          <w:rFonts w:ascii="Arial Narrow" w:hAnsi="Arial Narrow" w:cs="Times New Roman"/>
        </w:rPr>
        <w:t>siwz</w:t>
      </w:r>
      <w:proofErr w:type="spellEnd"/>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 xml:space="preserve">ykonawcy, ze wskazaniem osoby albo osób uprawnionych do jego reprezentacji, lub oświadczenie osoby, której dokument miał dotyczyć, </w:t>
      </w:r>
      <w:r w:rsidR="00223625" w:rsidRPr="00AB0EC6">
        <w:rPr>
          <w:rFonts w:ascii="Arial Narrow" w:hAnsi="Arial Narrow" w:cs="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CD07AB" w:rsidRDefault="00CD07AB"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potwierdzoną za zgodność z oryginałem kopię zaświadczenia niezależnego podmiotu uprawnionego do kontroli jakości </w:t>
      </w:r>
      <w:r w:rsidR="00590740" w:rsidRPr="00590740">
        <w:rPr>
          <w:rFonts w:ascii="Arial Narrow" w:hAnsi="Arial Narrow" w:cs="Times New Roman"/>
        </w:rPr>
        <w:t xml:space="preserve">albo inny dokument równoważny </w:t>
      </w:r>
      <w:r w:rsidR="00590740">
        <w:rPr>
          <w:rFonts w:ascii="Arial Narrow" w:hAnsi="Arial Narrow" w:cs="Times New Roman"/>
        </w:rPr>
        <w:t>potwierdzający</w:t>
      </w:r>
      <w:r>
        <w:rPr>
          <w:rFonts w:ascii="Arial Narrow" w:hAnsi="Arial Narrow" w:cs="Times New Roman"/>
        </w:rPr>
        <w:t xml:space="preserve">, że </w:t>
      </w:r>
      <w:r w:rsidR="009405E2">
        <w:rPr>
          <w:rFonts w:ascii="Arial Narrow" w:hAnsi="Arial Narrow" w:cs="Times New Roman"/>
        </w:rPr>
        <w:t>zaoferowany sprzęt i aparatura medyczna</w:t>
      </w:r>
      <w:r>
        <w:rPr>
          <w:rFonts w:ascii="Arial Narrow" w:hAnsi="Arial Narrow" w:cs="Times New Roman"/>
        </w:rPr>
        <w:t xml:space="preserve"> </w:t>
      </w:r>
      <w:r w:rsidR="00732910">
        <w:rPr>
          <w:rFonts w:ascii="Arial Narrow" w:hAnsi="Arial Narrow" w:cs="Times New Roman"/>
        </w:rPr>
        <w:t>zostały wyprodukowa</w:t>
      </w:r>
      <w:r w:rsidR="009405E2">
        <w:rPr>
          <w:rFonts w:ascii="Arial Narrow" w:hAnsi="Arial Narrow" w:cs="Times New Roman"/>
        </w:rPr>
        <w:t>ne zgodnie z normą ISO 9001:2008</w:t>
      </w:r>
      <w:r w:rsidR="00732910">
        <w:rPr>
          <w:rFonts w:ascii="Arial Narrow" w:hAnsi="Arial Narrow" w:cs="Times New Roman"/>
        </w:rPr>
        <w:t xml:space="preserve"> lub normą równoważn</w:t>
      </w:r>
      <w:r w:rsidR="00590740">
        <w:rPr>
          <w:rFonts w:ascii="Arial Narrow" w:hAnsi="Arial Narrow" w:cs="Times New Roman"/>
        </w:rPr>
        <w:t>ą</w:t>
      </w:r>
      <w:r w:rsidR="009405E2">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opis techniczny zawierający parametry funkcjonalno-użytkowe </w:t>
      </w:r>
      <w:r w:rsidRPr="009405E2">
        <w:rPr>
          <w:rFonts w:ascii="Arial Narrow" w:hAnsi="Arial Narrow" w:cs="Times New Roman"/>
        </w:rPr>
        <w:t>oferowanego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57356B"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57356B"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 xml:space="preserve"> w danym zadaniu</w:t>
      </w:r>
      <w:r w:rsidR="001662F7" w:rsidRPr="00AB0EC6">
        <w:rPr>
          <w:rFonts w:ascii="Arial Narrow" w:hAnsi="Arial Narrow" w:cs="Times New Roman"/>
        </w:rPr>
        <w:t>.</w:t>
      </w:r>
      <w:r w:rsidR="0002188F" w:rsidRPr="00AB0EC6">
        <w:rPr>
          <w:rFonts w:ascii="Arial Narrow" w:hAnsi="Arial Narrow" w:cs="Times New Roman"/>
        </w:rPr>
        <w:t xml:space="preserve"> </w:t>
      </w:r>
      <w:r w:rsidR="009405E2">
        <w:rPr>
          <w:rFonts w:ascii="Arial Narrow" w:hAnsi="Arial Narrow" w:cs="Times New Roman"/>
        </w:rPr>
        <w:t>Zamawiający nie ogranicza ilości zadań, w których wykonawca może złożyć ofertę lub które mogą zostać udzielone jednemu wykonawcy.</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t>
      </w:r>
      <w:r w:rsidRPr="00AB0EC6">
        <w:rPr>
          <w:rFonts w:ascii="Arial Narrow" w:hAnsi="Arial Narrow" w:cs="Times New Roman"/>
        </w:rPr>
        <w:lastRenderedPageBreak/>
        <w:t>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w:t>
      </w:r>
      <w:proofErr w:type="spellStart"/>
      <w:r w:rsidR="002E48C8" w:rsidRPr="00AB0EC6">
        <w:rPr>
          <w:rFonts w:ascii="Arial Narrow" w:hAnsi="Arial Narrow" w:cs="Times New Roman"/>
        </w:rPr>
        <w:t>t.j</w:t>
      </w:r>
      <w:proofErr w:type="spellEnd"/>
      <w:r w:rsidR="002E48C8" w:rsidRPr="00AB0EC6">
        <w:rPr>
          <w:rFonts w:ascii="Arial Narrow" w:hAnsi="Arial Narrow" w:cs="Times New Roman"/>
        </w:rPr>
        <w:t xml:space="preserve">. Dz.U. 2015, poz. 2164, z </w:t>
      </w:r>
      <w:proofErr w:type="spellStart"/>
      <w:r w:rsidR="002E48C8" w:rsidRPr="00AB0EC6">
        <w:rPr>
          <w:rFonts w:ascii="Arial Narrow" w:hAnsi="Arial Narrow" w:cs="Times New Roman"/>
        </w:rPr>
        <w:t>późn</w:t>
      </w:r>
      <w:proofErr w:type="spellEnd"/>
      <w:r w:rsidR="002E48C8" w:rsidRPr="00AB0EC6">
        <w:rPr>
          <w:rFonts w:ascii="Arial Narrow" w:hAnsi="Arial Narrow" w:cs="Times New Roman"/>
        </w:rPr>
        <w:t>. zm.)</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 xml:space="preserve">zamawiającego obowiązku podatkowego zgodnie z przepisami o podatku od towarów i usług, do ceny najkorzystniejszej oferty lub oferty z najniższą ceną dolicza się podatek od towarów i </w:t>
      </w:r>
      <w:r w:rsidRPr="00AB0EC6">
        <w:rPr>
          <w:rFonts w:ascii="Arial Narrow" w:hAnsi="Arial Narrow" w:cs="Times New Roman"/>
        </w:rPr>
        <w:lastRenderedPageBreak/>
        <w:t>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57D88">
        <w:rPr>
          <w:rFonts w:ascii="Arial Narrow" w:hAnsi="Arial Narrow" w:cs="Times New Roman"/>
          <w:b/>
        </w:rPr>
        <w:t>13</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68015A">
        <w:rPr>
          <w:rFonts w:ascii="Arial Narrow" w:hAnsi="Arial Narrow" w:cs="Times New Roman"/>
        </w:rPr>
        <w:t>wysokospecjalistycznego sprzętu laboratoryjnego</w:t>
      </w:r>
      <w:r w:rsidR="00DC377E">
        <w:rPr>
          <w:rFonts w:ascii="Arial Narrow" w:hAnsi="Arial Narrow" w:cs="Times New Roman"/>
        </w:rPr>
        <w:t xml:space="preserve"> w ramach narodowego programu rozwoju medycyny transplantacyjnej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57D88">
        <w:rPr>
          <w:rFonts w:ascii="Arial Narrow" w:hAnsi="Arial Narrow" w:cs="Times New Roman"/>
          <w:b/>
        </w:rPr>
        <w:t>13</w:t>
      </w:r>
      <w:r w:rsidR="00DC377E">
        <w:rPr>
          <w:rFonts w:ascii="Arial Narrow" w:hAnsi="Arial Narrow" w:cs="Times New Roman"/>
          <w:b/>
        </w:rPr>
        <w:t xml:space="preserve"> września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lastRenderedPageBreak/>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w:t>
            </w:r>
            <w:r w:rsidR="00FD422F" w:rsidRPr="003F0D78">
              <w:rPr>
                <w:rFonts w:ascii="Arial Narrow" w:hAnsi="Arial Narrow" w:cs="Arial Narrow"/>
                <w:sz w:val="20"/>
                <w:szCs w:val="20"/>
              </w:rPr>
              <w:t xml:space="preserve"> 6 </w:t>
            </w:r>
            <w:r w:rsidRPr="003F0D78">
              <w:rPr>
                <w:rFonts w:ascii="Arial Narrow" w:hAnsi="Arial Narrow" w:cs="Arial Narrow"/>
                <w:sz w:val="20"/>
                <w:szCs w:val="20"/>
              </w:rPr>
              <w:t>przeglądów – 0 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przeglądów –</w:t>
            </w:r>
            <w:r w:rsidR="005F5A67" w:rsidRPr="003F0D78">
              <w:rPr>
                <w:rFonts w:ascii="Arial Narrow" w:hAnsi="Arial Narrow" w:cs="Arial Narrow"/>
                <w:sz w:val="20"/>
                <w:szCs w:val="20"/>
              </w:rPr>
              <w:t xml:space="preserve"> 5</w:t>
            </w:r>
            <w:r w:rsidRPr="003F0D78">
              <w:rPr>
                <w:rFonts w:ascii="Arial Narrow" w:hAnsi="Arial Narrow" w:cs="Arial Narrow"/>
                <w:sz w:val="20"/>
                <w:szCs w:val="20"/>
              </w:rPr>
              <w:t xml:space="preserve"> </w:t>
            </w:r>
            <w:r w:rsidR="005F5A67" w:rsidRPr="003F0D78">
              <w:rPr>
                <w:rFonts w:ascii="Arial Narrow" w:hAnsi="Arial Narrow" w:cs="Arial Narrow"/>
                <w:sz w:val="20"/>
                <w:szCs w:val="20"/>
              </w:rPr>
              <w:t>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przeglądów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4 przeglądy – 15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3 przeglądy – 20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 przeglądy  - 40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24h od zgłoszenia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24h od zgłoszenia –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24h od zgłoszenia  - 15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BC2372">
            <w:pPr>
              <w:pStyle w:val="Akapitzlist"/>
              <w:numPr>
                <w:ilvl w:val="0"/>
                <w:numId w:val="35"/>
              </w:numPr>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8 lat – 10 </w:t>
            </w:r>
            <w:proofErr w:type="spellStart"/>
            <w:r w:rsidRPr="003F0D78">
              <w:rPr>
                <w:rFonts w:ascii="Arial Narrow" w:hAnsi="Arial Narrow" w:cs="Arial Narrow"/>
                <w:sz w:val="20"/>
                <w:szCs w:val="20"/>
              </w:rPr>
              <w:t>puntków</w:t>
            </w:r>
            <w:proofErr w:type="spellEnd"/>
            <w:r w:rsidRPr="003F0D78">
              <w:rPr>
                <w:rFonts w:ascii="Arial Narrow" w:hAnsi="Arial Narrow" w:cs="Arial Narrow"/>
                <w:sz w:val="20"/>
                <w:szCs w:val="20"/>
              </w:rPr>
              <w:t>;</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Pr="003F0D78"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B73EF" w:rsidRPr="003F0D78" w:rsidRDefault="008B73EF" w:rsidP="008B73EF">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h do uzyskania w kryterium  - 15</w:t>
            </w:r>
            <w:r w:rsidRPr="003F0D78">
              <w:rPr>
                <w:rFonts w:ascii="Arial Narrow" w:hAnsi="Arial Narrow" w:cs="Arial Narrow"/>
                <w:sz w:val="20"/>
                <w:szCs w:val="20"/>
              </w:rPr>
              <w:t>1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w:t>
      </w:r>
      <w:r w:rsidRPr="00AB0EC6">
        <w:rPr>
          <w:rFonts w:ascii="Arial Narrow" w:hAnsi="Arial Narrow" w:cs="Times New Roman"/>
        </w:rPr>
        <w:lastRenderedPageBreak/>
        <w:t xml:space="preserve">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D65DE5" w:rsidRDefault="003907C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2B571F" w:rsidRDefault="002B571F" w:rsidP="002B571F">
      <w:pPr>
        <w:pStyle w:val="Akapitzlist"/>
        <w:ind w:left="284"/>
        <w:jc w:val="both"/>
        <w:rPr>
          <w:rFonts w:ascii="Arial Narrow" w:hAnsi="Arial Narrow" w:cs="Times New Roman"/>
        </w:rPr>
      </w:pPr>
    </w:p>
    <w:p w:rsidR="002B571F" w:rsidRPr="00AB0EC6" w:rsidRDefault="002B571F" w:rsidP="002B571F">
      <w:pPr>
        <w:pStyle w:val="Akapitzlist"/>
        <w:ind w:left="284"/>
        <w:jc w:val="both"/>
        <w:rPr>
          <w:rFonts w:ascii="Arial Narrow" w:hAnsi="Arial Narrow" w:cs="Times New Roman"/>
        </w:rPr>
      </w:pP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xml:space="preserve">. Dz.U. 2015, poz. 2164, z </w:t>
      </w:r>
      <w:proofErr w:type="spellStart"/>
      <w:r w:rsidRPr="00AB0EC6">
        <w:rPr>
          <w:rFonts w:ascii="Arial Narrow" w:hAnsi="Arial Narrow" w:cs="Times New Roman"/>
        </w:rPr>
        <w:t>późn</w:t>
      </w:r>
      <w:proofErr w:type="spellEnd"/>
      <w:r w:rsidRPr="00AB0EC6">
        <w:rPr>
          <w:rFonts w:ascii="Arial Narrow" w:hAnsi="Arial Narrow" w:cs="Times New Roman"/>
        </w:rPr>
        <w:t>. zm.),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lastRenderedPageBreak/>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88625A">
        <w:rPr>
          <w:rFonts w:ascii="Arial Narrow" w:eastAsia="Lucida Sans Unicode" w:hAnsi="Arial Narrow" w:cs="Times New Roman"/>
          <w:lang w:eastAsia="ar-SA"/>
        </w:rPr>
        <w:t>………………………..</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przedmiot dostawy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 xml:space="preserve">iadcza ponadto, że przedmiot dostawy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88625A">
        <w:rPr>
          <w:rFonts w:ascii="Arial Narrow" w:hAnsi="Arial Narrow" w:cs="Times New Roman"/>
        </w:rPr>
        <w:t>dostawy</w:t>
      </w:r>
      <w:r w:rsidRPr="004A7A03">
        <w:rPr>
          <w:rFonts w:ascii="Arial Narrow" w:hAnsi="Arial Narrow" w:cs="Times New Roman"/>
        </w:rPr>
        <w:t xml:space="preserve"> zostanie dostarczony</w:t>
      </w:r>
      <w:r>
        <w:rPr>
          <w:rFonts w:ascii="Arial Narrow" w:hAnsi="Arial Narrow" w:cs="Times New Roman"/>
        </w:rPr>
        <w:t xml:space="preserve">, zainstalowany i skonfigurowany w </w:t>
      </w:r>
      <w:r w:rsidR="0088625A">
        <w:rPr>
          <w:rFonts w:ascii="Arial Narrow" w:hAnsi="Arial Narrow" w:cs="Times New Roman"/>
        </w:rPr>
        <w:t>siedzibie</w:t>
      </w:r>
      <w:r>
        <w:rPr>
          <w:rFonts w:ascii="Arial Narrow" w:hAnsi="Arial Narrow" w:cs="Times New Roman"/>
        </w:rPr>
        <w:t xml:space="preserve">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88625A" w:rsidRPr="004A7A03"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 ramach przedmiotu umowy Wykonawca przeszkoli personel Zamawiającego w zakresie obsługi </w:t>
      </w:r>
      <w:r w:rsidR="00BF3AC7">
        <w:rPr>
          <w:rFonts w:ascii="Arial Narrow" w:hAnsi="Arial Narrow" w:cs="Times New Roman"/>
        </w:rPr>
        <w:t>przedmiotu dostawy, jako potwierdzenie przeprowadzonego szkolenia Wykonawca wystawi imienne certyfikaty pracownikom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przedmiotu dostawy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zainstalowaniu, uruchomieniu i</w:t>
      </w:r>
      <w:r w:rsidRPr="00811FFF">
        <w:rPr>
          <w:rFonts w:ascii="Arial Narrow" w:hAnsi="Arial Narrow" w:cs="Times New Roman"/>
        </w:rPr>
        <w:t xml:space="preserve"> skonfigurowaniu </w:t>
      </w:r>
      <w:r w:rsidR="0088625A">
        <w:rPr>
          <w:rFonts w:ascii="Arial Narrow" w:hAnsi="Arial Narrow" w:cs="Times New Roman"/>
        </w:rPr>
        <w:t>przedmiotu</w:t>
      </w:r>
      <w:r w:rsidRPr="00811FFF">
        <w:rPr>
          <w:rFonts w:ascii="Arial Narrow" w:hAnsi="Arial Narrow" w:cs="Times New Roman"/>
        </w:rPr>
        <w:t xml:space="preserve"> </w:t>
      </w:r>
      <w:r w:rsidR="0088625A">
        <w:rPr>
          <w:rFonts w:ascii="Arial Narrow" w:hAnsi="Arial Narrow" w:cs="Times New Roman"/>
        </w:rPr>
        <w:t>dostawy oraz przeprowadzeniu szkolenia w zakresie jego obsługi</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przedmiot dostawy</w:t>
      </w:r>
      <w:r w:rsidRPr="00811FFF">
        <w:rPr>
          <w:rFonts w:ascii="Arial Narrow" w:hAnsi="Arial Narrow" w:cs="Times New Roman"/>
        </w:rPr>
        <w:t xml:space="preserve">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1D1532">
        <w:rPr>
          <w:rFonts w:ascii="Arial Narrow" w:hAnsi="Arial Narrow" w:cs="Times New Roman"/>
        </w:rPr>
        <w:t>………………………..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instalacji i konfiguracji przedmiotu dostawy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lastRenderedPageBreak/>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 i dostarczy </w:t>
      </w:r>
      <w:r w:rsidRPr="004A7A03">
        <w:rPr>
          <w:rFonts w:ascii="Arial Narrow" w:hAnsi="Arial Narrow" w:cs="Times New Roman"/>
        </w:rPr>
        <w:t>fakturę</w:t>
      </w:r>
      <w:r w:rsidR="00EB28A5">
        <w:rPr>
          <w:rFonts w:ascii="Arial Narrow" w:hAnsi="Arial Narrow" w:cs="Times New Roman"/>
        </w:rPr>
        <w:t xml:space="preserve"> Zamawiającemu</w:t>
      </w:r>
      <w:r w:rsidRPr="004A7A03">
        <w:rPr>
          <w:rFonts w:ascii="Arial Narrow" w:hAnsi="Arial Narrow" w:cs="Times New Roman"/>
        </w:rPr>
        <w:t xml:space="preserve"> nie </w:t>
      </w:r>
      <w:r w:rsidR="00EB28A5">
        <w:rPr>
          <w:rFonts w:ascii="Arial Narrow" w:hAnsi="Arial Narrow" w:cs="Times New Roman"/>
        </w:rPr>
        <w:t>później</w:t>
      </w:r>
      <w:r w:rsidRPr="004A7A03">
        <w:rPr>
          <w:rFonts w:ascii="Arial Narrow" w:hAnsi="Arial Narrow" w:cs="Times New Roman"/>
        </w:rPr>
        <w:t xml:space="preserve"> niż </w:t>
      </w:r>
      <w:r w:rsidR="00EB28A5">
        <w:rPr>
          <w:rFonts w:ascii="Arial Narrow" w:hAnsi="Arial Narrow" w:cs="Times New Roman"/>
        </w:rPr>
        <w:t>2</w:t>
      </w:r>
      <w:r w:rsidRPr="004A7A03">
        <w:rPr>
          <w:rFonts w:ascii="Arial Narrow" w:hAnsi="Arial Narrow" w:cs="Times New Roman"/>
        </w:rPr>
        <w:t xml:space="preserve">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przedmiot dostawy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Wykonawca gwarantuje, że w ciągu okresu gwarancyjnego na koszt własny i ryzyko dokona naprawy lub wymiany wadliwego przedmiotu dostawy, za wyjątkiem części podlegających planowanemu zużyciu w toku użytkowania, w terminach zgodnych z ofertą. Naprawy, o których mowa w zdaniu poprzednim 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przedmiotu dostawy w autoryzowanym serwisie </w:t>
      </w:r>
      <w:r w:rsidR="00B8593B">
        <w:rPr>
          <w:rFonts w:ascii="Arial Narrow" w:hAnsi="Arial Narrow" w:cs="Times New Roman"/>
        </w:rPr>
        <w:t>producenta</w:t>
      </w:r>
      <w:r w:rsidRPr="002B18B6">
        <w:rPr>
          <w:rFonts w:ascii="Arial Narrow" w:hAnsi="Arial Narrow" w:cs="Times New Roman"/>
        </w:rPr>
        <w:t>; koszty transportu przedmiotu dostawy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dostawy;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B8593B">
        <w:rPr>
          <w:rFonts w:ascii="Arial Narrow" w:hAnsi="Arial Narrow" w:cs="Times New Roman"/>
        </w:rPr>
        <w:t>dostawy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lastRenderedPageBreak/>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w usunięciu wad przedmiotu dostawy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w:t>
      </w:r>
      <w:proofErr w:type="spellStart"/>
      <w:r w:rsidRPr="004A7A03">
        <w:rPr>
          <w:rFonts w:ascii="Arial Narrow" w:hAnsi="Arial Narrow" w:cs="Times New Roman"/>
        </w:rPr>
        <w:t>t.j</w:t>
      </w:r>
      <w:proofErr w:type="spellEnd"/>
      <w:r w:rsidRPr="004A7A03">
        <w:rPr>
          <w:rFonts w:ascii="Arial Narrow" w:hAnsi="Arial Narrow" w:cs="Times New Roman"/>
        </w:rPr>
        <w:t>. Dz.U. 2014r., poz. 121, ze zm.) oraz ustawy z dnia 29 stycznia 2004 roku – Prawo zamówień publicznych (</w:t>
      </w:r>
      <w:proofErr w:type="spellStart"/>
      <w:r w:rsidRPr="004A7A03">
        <w:rPr>
          <w:rFonts w:ascii="Arial Narrow" w:hAnsi="Arial Narrow" w:cs="Times New Roman"/>
        </w:rPr>
        <w:t>t.j</w:t>
      </w:r>
      <w:proofErr w:type="spellEnd"/>
      <w:r w:rsidRPr="004A7A03">
        <w:rPr>
          <w:rFonts w:ascii="Arial Narrow" w:hAnsi="Arial Narrow" w:cs="Times New Roman"/>
        </w:rPr>
        <w:t>. Dz.U. 2</w:t>
      </w:r>
      <w:r w:rsidR="00B8593B">
        <w:rPr>
          <w:rFonts w:ascii="Arial Narrow" w:hAnsi="Arial Narrow" w:cs="Times New Roman"/>
        </w:rPr>
        <w:t xml:space="preserve">017r., poz. 2164, z </w:t>
      </w:r>
      <w:proofErr w:type="spellStart"/>
      <w:r w:rsidR="00B8593B">
        <w:rPr>
          <w:rFonts w:ascii="Arial Narrow" w:hAnsi="Arial Narrow" w:cs="Times New Roman"/>
        </w:rPr>
        <w:t>późn</w:t>
      </w:r>
      <w:proofErr w:type="spellEnd"/>
      <w:r w:rsidR="00B8593B">
        <w:rPr>
          <w:rFonts w:ascii="Arial Narrow" w:hAnsi="Arial Narrow" w:cs="Times New Roman"/>
        </w:rPr>
        <w:t>. zm.).</w:t>
      </w: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A7A03" w:rsidRDefault="00B8593B" w:rsidP="004A7A03">
      <w:pPr>
        <w:jc w:val="center"/>
        <w:rPr>
          <w:rFonts w:ascii="Arial Narrow" w:hAnsi="Arial Narrow" w:cs="Times New Roman"/>
        </w:rPr>
      </w:pPr>
      <w:r>
        <w:rPr>
          <w:rFonts w:ascii="Arial Narrow" w:hAnsi="Arial Narrow" w:cs="Times New Roman"/>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B/pomimo stwierdzonych wad w </w:t>
      </w:r>
      <w:r w:rsidR="00B8593B">
        <w:rPr>
          <w:rFonts w:ascii="Arial Narrow" w:hAnsi="Arial Narrow" w:cs="Times New Roman"/>
        </w:rPr>
        <w:t>przedmiocie dostawy</w:t>
      </w:r>
      <w:r w:rsidRPr="004A7A03">
        <w:rPr>
          <w:rFonts w:ascii="Arial Narrow" w:hAnsi="Arial Narrow" w:cs="Times New Roman"/>
        </w:rPr>
        <w:t xml:space="preserve">, wykonawca nie wykonał obowiązków wynikających z rękojmi lub gwarancji; </w:t>
      </w:r>
    </w:p>
    <w:p w:rsidR="004A7A03" w:rsidRPr="004A7A03" w:rsidRDefault="004A7A03" w:rsidP="00B8593B">
      <w:pPr>
        <w:pStyle w:val="Akapitzlist"/>
        <w:ind w:left="284"/>
        <w:jc w:val="both"/>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1356E6" w:rsidRDefault="001356E6" w:rsidP="001F1FDE">
      <w:pPr>
        <w:rPr>
          <w:rFonts w:ascii="Arial Narrow" w:hAnsi="Arial Narrow" w:cs="Times New Roman"/>
        </w:rPr>
      </w:pPr>
    </w:p>
    <w:p w:rsidR="00CC4194" w:rsidRPr="00AB0EC6" w:rsidRDefault="00CC4194" w:rsidP="001F1FDE">
      <w:pPr>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B8593B">
        <w:rPr>
          <w:rFonts w:ascii="Arial Narrow" w:hAnsi="Arial Narrow" w:cs="Times New Roman"/>
          <w:b/>
          <w:bCs/>
        </w:rPr>
        <w:t>specjalistycznego sprzętu laboratoryjnego w ramach Narodowego Programu Rozwoju Medycyny Transplantacyjnej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przedmiotu zamówienia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opakowania,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instalacji i konfiguracji przedmiotu dostawy w wysokości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lastRenderedPageBreak/>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CC4194" w:rsidRPr="004204D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Zadanie nr 1 – </w:t>
      </w:r>
      <w:r w:rsidRPr="004204D4">
        <w:rPr>
          <w:rFonts w:ascii="Arial Narrow" w:hAnsi="Arial Narrow" w:cs="Times New Roman"/>
          <w:b/>
        </w:rPr>
        <w:t>Urządzenie</w:t>
      </w:r>
      <w:r>
        <w:rPr>
          <w:rFonts w:ascii="Arial Narrow" w:hAnsi="Arial Narrow" w:cs="Times New Roman"/>
          <w:b/>
        </w:rPr>
        <w:t xml:space="preserve"> </w:t>
      </w:r>
      <w:r w:rsidRPr="004204D4">
        <w:rPr>
          <w:rFonts w:ascii="Arial Narrow" w:hAnsi="Arial Narrow" w:cs="Times New Roman"/>
          <w:b/>
        </w:rPr>
        <w:t>do dokumentacji i archiwizacji wyników elektroforezy.</w:t>
      </w:r>
    </w:p>
    <w:p w:rsidR="003E2260" w:rsidRPr="00AB0EC6" w:rsidRDefault="003E2260" w:rsidP="00CC4194">
      <w:pPr>
        <w:ind w:left="1134" w:hanging="1134"/>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DA2367" w:rsidRPr="00AB0EC6" w:rsidTr="00450033">
        <w:tc>
          <w:tcPr>
            <w:tcW w:w="508"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Przedmiot zamówienia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Ilość</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Stawka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DA2367" w:rsidRPr="00AB0EC6" w:rsidRDefault="003F0D78" w:rsidP="003F0D78">
            <w:pPr>
              <w:jc w:val="center"/>
              <w:rPr>
                <w:rFonts w:ascii="Arial Narrow" w:hAnsi="Arial Narrow" w:cs="Times New Roman"/>
                <w:b/>
              </w:rPr>
            </w:pPr>
            <w:r>
              <w:rPr>
                <w:rFonts w:ascii="Arial Narrow" w:hAnsi="Arial Narrow" w:cs="Times New Roman"/>
                <w:b/>
              </w:rPr>
              <w:t>Producent</w:t>
            </w:r>
          </w:p>
        </w:tc>
      </w:tr>
      <w:tr w:rsidR="004C3EC8" w:rsidRPr="00AB0EC6" w:rsidTr="00450033">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4677" w:type="dxa"/>
            <w:vAlign w:val="center"/>
          </w:tcPr>
          <w:p w:rsidR="00A10B7C" w:rsidRPr="00DB69DA" w:rsidRDefault="004C3475" w:rsidP="00A10B7C">
            <w:pPr>
              <w:jc w:val="both"/>
              <w:rPr>
                <w:rFonts w:ascii="Arial Narrow" w:hAnsi="Arial Narrow" w:cs="Times New Roman"/>
                <w:b/>
              </w:rPr>
            </w:pPr>
            <w:r w:rsidRPr="00DB69DA">
              <w:rPr>
                <w:rFonts w:ascii="Arial Narrow" w:hAnsi="Arial Narrow" w:cs="Times New Roman"/>
                <w:b/>
              </w:rPr>
              <w:t>Urządzenie do dokumentacji i archiwizacji wyników elektroforezy o następujących parametrach funkcjonalno-użytkowych:</w:t>
            </w:r>
          </w:p>
        </w:tc>
        <w:tc>
          <w:tcPr>
            <w:tcW w:w="709" w:type="dxa"/>
            <w:vAlign w:val="center"/>
          </w:tcPr>
          <w:p w:rsidR="004C3EC8" w:rsidRPr="00DB69DA" w:rsidRDefault="00875D69" w:rsidP="00E8387E">
            <w:pPr>
              <w:jc w:val="center"/>
              <w:rPr>
                <w:rFonts w:ascii="Arial Narrow" w:hAnsi="Arial Narrow" w:cs="Times New Roman"/>
                <w:b/>
              </w:rPr>
            </w:pPr>
            <w:r>
              <w:rPr>
                <w:rFonts w:ascii="Arial Narrow" w:hAnsi="Arial Narrow" w:cs="Times New Roman"/>
                <w:b/>
              </w:rPr>
              <w:t>szt</w:t>
            </w:r>
            <w:r w:rsidR="00DA2367" w:rsidRPr="00DB69DA">
              <w:rPr>
                <w:rFonts w:ascii="Arial Narrow" w:hAnsi="Arial Narrow" w:cs="Times New Roman"/>
                <w:b/>
              </w:rPr>
              <w:t>.</w:t>
            </w:r>
          </w:p>
        </w:tc>
        <w:tc>
          <w:tcPr>
            <w:tcW w:w="1559" w:type="dxa"/>
            <w:vAlign w:val="center"/>
          </w:tcPr>
          <w:p w:rsidR="004C3EC8" w:rsidRPr="00AB0EC6" w:rsidRDefault="004C3EC8" w:rsidP="005607A0">
            <w:pPr>
              <w:jc w:val="center"/>
              <w:rPr>
                <w:rFonts w:ascii="Arial Narrow" w:hAnsi="Arial Narrow" w:cs="Times New Roman"/>
              </w:rPr>
            </w:pPr>
          </w:p>
        </w:tc>
        <w:tc>
          <w:tcPr>
            <w:tcW w:w="851" w:type="dxa"/>
            <w:vAlign w:val="center"/>
          </w:tcPr>
          <w:p w:rsidR="004C3EC8" w:rsidRPr="00AB0EC6" w:rsidRDefault="00DB69DA" w:rsidP="00700EB1">
            <w:pPr>
              <w:jc w:val="center"/>
              <w:rPr>
                <w:rFonts w:ascii="Arial Narrow" w:hAnsi="Arial Narrow" w:cs="Times New Roman"/>
                <w:b/>
              </w:rPr>
            </w:pPr>
            <w:r>
              <w:rPr>
                <w:rFonts w:ascii="Arial Narrow" w:hAnsi="Arial Narrow" w:cs="Times New Roman"/>
                <w:b/>
              </w:rPr>
              <w:t>1</w:t>
            </w:r>
          </w:p>
        </w:tc>
        <w:tc>
          <w:tcPr>
            <w:tcW w:w="1559" w:type="dxa"/>
            <w:vAlign w:val="center"/>
          </w:tcPr>
          <w:p w:rsidR="004C3EC8" w:rsidRPr="00AB0EC6" w:rsidRDefault="004C3EC8" w:rsidP="005607A0">
            <w:pPr>
              <w:jc w:val="center"/>
              <w:rPr>
                <w:rFonts w:ascii="Arial Narrow" w:hAnsi="Arial Narrow" w:cs="Times New Roman"/>
                <w:b/>
              </w:rPr>
            </w:pPr>
          </w:p>
        </w:tc>
        <w:tc>
          <w:tcPr>
            <w:tcW w:w="851" w:type="dxa"/>
            <w:vAlign w:val="center"/>
          </w:tcPr>
          <w:p w:rsidR="004C3EC8" w:rsidRPr="00AB0EC6" w:rsidRDefault="004C3EC8" w:rsidP="005607A0">
            <w:pPr>
              <w:jc w:val="center"/>
              <w:rPr>
                <w:rFonts w:ascii="Arial Narrow" w:hAnsi="Arial Narrow" w:cs="Times New Roman"/>
              </w:rPr>
            </w:pPr>
          </w:p>
        </w:tc>
        <w:tc>
          <w:tcPr>
            <w:tcW w:w="1701" w:type="dxa"/>
            <w:vAlign w:val="center"/>
          </w:tcPr>
          <w:p w:rsidR="004C3EC8" w:rsidRPr="00AB0EC6" w:rsidRDefault="004C3EC8" w:rsidP="005607A0">
            <w:pPr>
              <w:jc w:val="center"/>
              <w:rPr>
                <w:rFonts w:ascii="Arial Narrow" w:hAnsi="Arial Narrow" w:cs="Times New Roman"/>
              </w:rPr>
            </w:pPr>
          </w:p>
        </w:tc>
        <w:tc>
          <w:tcPr>
            <w:tcW w:w="3545" w:type="dxa"/>
            <w:vAlign w:val="center"/>
          </w:tcPr>
          <w:p w:rsidR="004C3EC8" w:rsidRPr="00AB0EC6" w:rsidRDefault="004C3EC8" w:rsidP="005607A0">
            <w:pPr>
              <w:jc w:val="center"/>
              <w:rPr>
                <w:rFonts w:ascii="Arial Narrow" w:hAnsi="Arial Narrow" w:cs="Times New Roman"/>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Pr="00AB0EC6" w:rsidRDefault="002D05A8" w:rsidP="00A10B7C">
            <w:pPr>
              <w:jc w:val="both"/>
              <w:rPr>
                <w:rFonts w:ascii="Arial Narrow" w:hAnsi="Arial Narrow" w:cs="Times New Roman"/>
              </w:rPr>
            </w:pPr>
            <w:r>
              <w:rPr>
                <w:rFonts w:ascii="Arial Narrow" w:hAnsi="Arial Narrow" w:cs="Times New Roman"/>
              </w:rPr>
              <w:t>Możliwość wizualizacji, zapisu i analizy próbek znakowanych kolorystycznie, chemiluminescencyjnie oraz w technologii bez wybarwiania żeli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wizualizacji próbek znakowanych fluorescencyjnie;</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Zintegrowana mini ciemnia optyczna z wbudowaną prowadnicą do mocowania tac dedykowanych do wybranej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Automatyczne rozpoznawanie tac i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wysuwania prowadnicy w celu umieszczenia żelu lub bloku;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Detekcja za pomocą kamery z przetwornikiem CCD, 6,05MPX;</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Kalibracja ostrości dla każdego ustawienia </w:t>
            </w:r>
            <w:proofErr w:type="spellStart"/>
            <w:r>
              <w:rPr>
                <w:rFonts w:ascii="Arial Narrow" w:hAnsi="Arial Narrow" w:cs="Times New Roman"/>
              </w:rPr>
              <w:t>zoom’u</w:t>
            </w:r>
            <w:proofErr w:type="spellEnd"/>
            <w:r>
              <w:rPr>
                <w:rFonts w:ascii="Arial Narrow" w:hAnsi="Arial Narrow" w:cs="Times New Roman"/>
              </w:rPr>
              <w:t xml:space="preserve"> lub wysokości próby;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Chłodzenie kamery, temperatura chłodzenia &lt;/= -15°;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Rozmiar piksela 4,54x4,54µm;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Zakres dynamiczny sygnału kamery minimum 4 rzędy wielkości (65 535 odcieni szarości);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automatycznej akwizycji obrazów;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chemiluminescencji, ( tryb szybki, tryb optymalny auto-ekspozycyjny);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poza chemiluminescencyjnego aplikacji (intensywne prążki, słabe prążki);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Tryb akwizycji z akumulacją obrazów pośrednich – optymalny dobór akwizycji dla chemiluminescencji;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Dwie tace do aplikacji </w:t>
            </w:r>
            <w:proofErr w:type="spellStart"/>
            <w:r>
              <w:rPr>
                <w:rFonts w:ascii="Arial Narrow" w:hAnsi="Arial Narrow" w:cs="Times New Roman"/>
              </w:rPr>
              <w:t>chemiluminescensji</w:t>
            </w:r>
            <w:proofErr w:type="spellEnd"/>
            <w:r>
              <w:rPr>
                <w:rFonts w:ascii="Arial Narrow" w:hAnsi="Arial Narrow" w:cs="Times New Roman"/>
              </w:rPr>
              <w:t xml:space="preserve"> (UV, „</w:t>
            </w:r>
            <w:proofErr w:type="spellStart"/>
            <w:r>
              <w:rPr>
                <w:rFonts w:ascii="Arial Narrow" w:hAnsi="Arial Narrow" w:cs="Times New Roman"/>
              </w:rPr>
              <w:t>stain-free</w:t>
            </w:r>
            <w:proofErr w:type="spellEnd"/>
            <w:r>
              <w:rPr>
                <w:rFonts w:ascii="Arial Narrow" w:hAnsi="Arial Narrow" w:cs="Times New Roman"/>
              </w:rPr>
              <w:t xml:space="preserve">” do barwników chemiluminescencyjnych, </w:t>
            </w:r>
            <w:proofErr w:type="spellStart"/>
            <w:r>
              <w:rPr>
                <w:rFonts w:ascii="Arial Narrow" w:hAnsi="Arial Narrow" w:cs="Times New Roman"/>
              </w:rPr>
              <w:t>EtBr</w:t>
            </w:r>
            <w:proofErr w:type="spellEnd"/>
            <w:r>
              <w:rPr>
                <w:rFonts w:ascii="Arial Narrow" w:hAnsi="Arial Narrow" w:cs="Times New Roman"/>
              </w:rPr>
              <w:t xml:space="preserve">, </w:t>
            </w:r>
            <w:proofErr w:type="spellStart"/>
            <w:r>
              <w:rPr>
                <w:rFonts w:ascii="Arial Narrow" w:hAnsi="Arial Narrow" w:cs="Times New Roman"/>
              </w:rPr>
              <w:t>SybrGreen</w:t>
            </w:r>
            <w:proofErr w:type="spellEnd"/>
            <w:r>
              <w:rPr>
                <w:rFonts w:ascii="Arial Narrow" w:hAnsi="Arial Narrow" w:cs="Times New Roman"/>
              </w:rPr>
              <w:t xml:space="preserve">, </w:t>
            </w:r>
            <w:proofErr w:type="spellStart"/>
            <w:r>
              <w:rPr>
                <w:rFonts w:ascii="Arial Narrow" w:hAnsi="Arial Narrow" w:cs="Times New Roman"/>
              </w:rPr>
              <w:t>SybrSafe</w:t>
            </w:r>
            <w:proofErr w:type="spellEnd"/>
            <w:r>
              <w:rPr>
                <w:rFonts w:ascii="Arial Narrow" w:hAnsi="Arial Narrow" w:cs="Times New Roman"/>
              </w:rPr>
              <w:t xml:space="preserve">, </w:t>
            </w:r>
            <w:proofErr w:type="spellStart"/>
            <w:r>
              <w:rPr>
                <w:rFonts w:ascii="Arial Narrow" w:hAnsi="Arial Narrow" w:cs="Times New Roman"/>
              </w:rPr>
              <w:t>SybrGold</w:t>
            </w:r>
            <w:proofErr w:type="spellEnd"/>
            <w:r>
              <w:rPr>
                <w:rFonts w:ascii="Arial Narrow" w:hAnsi="Arial Narrow" w:cs="Times New Roman"/>
              </w:rPr>
              <w:t xml:space="preserve">, </w:t>
            </w:r>
            <w:proofErr w:type="spellStart"/>
            <w:r>
              <w:rPr>
                <w:rFonts w:ascii="Arial Narrow" w:hAnsi="Arial Narrow" w:cs="Times New Roman"/>
              </w:rPr>
              <w:t>GelGreen</w:t>
            </w:r>
            <w:proofErr w:type="spellEnd"/>
            <w:r>
              <w:rPr>
                <w:rFonts w:ascii="Arial Narrow" w:hAnsi="Arial Narrow" w:cs="Times New Roman"/>
              </w:rPr>
              <w:t xml:space="preserve">, </w:t>
            </w:r>
            <w:proofErr w:type="spellStart"/>
            <w:r>
              <w:rPr>
                <w:rFonts w:ascii="Arial Narrow" w:hAnsi="Arial Narrow" w:cs="Times New Roman"/>
              </w:rPr>
              <w:t>GelRed</w:t>
            </w:r>
            <w:proofErr w:type="spellEnd"/>
            <w:r>
              <w:rPr>
                <w:rFonts w:ascii="Arial Narrow" w:hAnsi="Arial Narrow" w:cs="Times New Roman"/>
              </w:rPr>
              <w:t xml:space="preserve">, fluoresceina, </w:t>
            </w:r>
            <w:proofErr w:type="spellStart"/>
            <w:r>
              <w:rPr>
                <w:rFonts w:ascii="Arial Narrow" w:hAnsi="Arial Narrow" w:cs="Times New Roman"/>
              </w:rPr>
              <w:t>OliGreen</w:t>
            </w:r>
            <w:proofErr w:type="spellEnd"/>
            <w:r>
              <w:rPr>
                <w:rFonts w:ascii="Arial Narrow" w:hAnsi="Arial Narrow" w:cs="Times New Roman"/>
              </w:rPr>
              <w:t xml:space="preserve">, Oriole, </w:t>
            </w:r>
            <w:proofErr w:type="spellStart"/>
            <w:r>
              <w:rPr>
                <w:rFonts w:ascii="Arial Narrow" w:hAnsi="Arial Narrow" w:cs="Times New Roman"/>
              </w:rPr>
              <w:t>Sypro</w:t>
            </w:r>
            <w:proofErr w:type="spellEnd"/>
            <w:r>
              <w:rPr>
                <w:rFonts w:ascii="Arial Narrow" w:hAnsi="Arial Narrow" w:cs="Times New Roman"/>
              </w:rPr>
              <w:t xml:space="preserve"> </w:t>
            </w:r>
            <w:proofErr w:type="spellStart"/>
            <w:r>
              <w:rPr>
                <w:rFonts w:ascii="Arial Narrow" w:hAnsi="Arial Narrow" w:cs="Times New Roman"/>
              </w:rPr>
              <w:t>Ruby</w:t>
            </w:r>
            <w:proofErr w:type="spellEnd"/>
            <w:r>
              <w:rPr>
                <w:rFonts w:ascii="Arial Narrow" w:hAnsi="Arial Narrow" w:cs="Times New Roman"/>
              </w:rPr>
              <w:t xml:space="preserve">, </w:t>
            </w:r>
            <w:proofErr w:type="spellStart"/>
            <w:r>
              <w:rPr>
                <w:rFonts w:ascii="Arial Narrow" w:hAnsi="Arial Narrow" w:cs="Times New Roman"/>
              </w:rPr>
              <w:t>Coomassie</w:t>
            </w:r>
            <w:proofErr w:type="spellEnd"/>
            <w:r>
              <w:rPr>
                <w:rFonts w:ascii="Arial Narrow" w:hAnsi="Arial Narrow" w:cs="Times New Roman"/>
              </w:rPr>
              <w:t xml:space="preserve"> Fluor Orange, </w:t>
            </w:r>
            <w:proofErr w:type="spellStart"/>
            <w:r>
              <w:rPr>
                <w:rFonts w:ascii="Arial Narrow" w:hAnsi="Arial Narrow" w:cs="Times New Roman"/>
              </w:rPr>
              <w:t>Alexa</w:t>
            </w:r>
            <w:proofErr w:type="spellEnd"/>
            <w:r>
              <w:rPr>
                <w:rFonts w:ascii="Arial Narrow" w:hAnsi="Arial Narrow" w:cs="Times New Roman"/>
              </w:rPr>
              <w:t xml:space="preserve"> Fluor 488, Dy </w:t>
            </w:r>
            <w:proofErr w:type="spellStart"/>
            <w:r>
              <w:rPr>
                <w:rFonts w:ascii="Arial Narrow" w:hAnsi="Arial Narrow" w:cs="Times New Roman"/>
              </w:rPr>
              <w:t>Light</w:t>
            </w:r>
            <w:proofErr w:type="spellEnd"/>
            <w:r>
              <w:rPr>
                <w:rFonts w:ascii="Arial Narrow" w:hAnsi="Arial Narrow" w:cs="Times New Roman"/>
              </w:rPr>
              <w:t xml:space="preserve"> 488, </w:t>
            </w:r>
            <w:proofErr w:type="spellStart"/>
            <w:r>
              <w:rPr>
                <w:rFonts w:ascii="Arial Narrow" w:hAnsi="Arial Narrow" w:cs="Times New Roman"/>
              </w:rPr>
              <w:t>Qdot</w:t>
            </w:r>
            <w:proofErr w:type="spellEnd"/>
            <w:r>
              <w:rPr>
                <w:rFonts w:ascii="Arial Narrow" w:hAnsi="Arial Narrow" w:cs="Times New Roman"/>
              </w:rPr>
              <w:t xml:space="preserve"> 525, </w:t>
            </w:r>
            <w:proofErr w:type="spellStart"/>
            <w:r>
              <w:rPr>
                <w:rFonts w:ascii="Arial Narrow" w:hAnsi="Arial Narrow" w:cs="Times New Roman"/>
              </w:rPr>
              <w:t>Qdot</w:t>
            </w:r>
            <w:proofErr w:type="spellEnd"/>
            <w:r>
              <w:rPr>
                <w:rFonts w:ascii="Arial Narrow" w:hAnsi="Arial Narrow" w:cs="Times New Roman"/>
              </w:rPr>
              <w:t xml:space="preserve"> 565, </w:t>
            </w:r>
            <w:proofErr w:type="spellStart"/>
            <w:r>
              <w:rPr>
                <w:rFonts w:ascii="Arial Narrow" w:hAnsi="Arial Narrow" w:cs="Times New Roman"/>
              </w:rPr>
              <w:t>Qdot</w:t>
            </w:r>
            <w:proofErr w:type="spellEnd"/>
            <w:r>
              <w:rPr>
                <w:rFonts w:ascii="Arial Narrow" w:hAnsi="Arial Narrow" w:cs="Times New Roman"/>
              </w:rPr>
              <w:t xml:space="preserve"> 625);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Maksymalne pole obrazowania 21x16,8 cm;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 xml:space="preserve">Możliwość zapisu obrazów żeli, </w:t>
            </w:r>
            <w:proofErr w:type="spellStart"/>
            <w:r>
              <w:rPr>
                <w:rFonts w:ascii="Arial Narrow" w:hAnsi="Arial Narrow" w:cs="Times New Roman"/>
              </w:rPr>
              <w:t>blotów</w:t>
            </w:r>
            <w:proofErr w:type="spellEnd"/>
            <w:r>
              <w:rPr>
                <w:rFonts w:ascii="Arial Narrow" w:hAnsi="Arial Narrow" w:cs="Times New Roman"/>
              </w:rPr>
              <w:t xml:space="preserve"> białkowych i </w:t>
            </w:r>
            <w:proofErr w:type="spellStart"/>
            <w:r>
              <w:rPr>
                <w:rFonts w:ascii="Arial Narrow" w:hAnsi="Arial Narrow" w:cs="Times New Roman"/>
              </w:rPr>
              <w:t>detakcji</w:t>
            </w:r>
            <w:proofErr w:type="spellEnd"/>
            <w:r>
              <w:rPr>
                <w:rFonts w:ascii="Arial Narrow" w:hAnsi="Arial Narrow" w:cs="Times New Roman"/>
              </w:rPr>
              <w:t xml:space="preserve"> białka bez wybarwiania żeli oraz </w:t>
            </w:r>
            <w:proofErr w:type="spellStart"/>
            <w:r>
              <w:rPr>
                <w:rFonts w:ascii="Arial Narrow" w:hAnsi="Arial Narrow" w:cs="Times New Roman"/>
              </w:rPr>
              <w:t>blotów</w:t>
            </w:r>
            <w:proofErr w:type="spellEnd"/>
            <w:r>
              <w:rPr>
                <w:rFonts w:ascii="Arial Narrow" w:hAnsi="Arial Narrow" w:cs="Times New Roman"/>
              </w:rPr>
              <w:t xml:space="preserve"> w technologii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Korekcja niedoskonałości obrazu;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Długość fali światła UV – 302nm;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Panel przedni do starowania, zbierania i zarządzania obrazami z dwupunktowym ekranem dotykowym o przekątnej 12’’;</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pracy urządzenia do zbierania danych bez konieczności podłączania do komputera klasy PC;</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Wbudowany port Ethernet umożliwiający przenoszenie danych poprzez sieć LAN;</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BE2B4F">
            <w:pPr>
              <w:jc w:val="both"/>
              <w:rPr>
                <w:rFonts w:ascii="Arial Narrow" w:hAnsi="Arial Narrow" w:cs="Times New Roman"/>
              </w:rPr>
            </w:pPr>
            <w:r>
              <w:rPr>
                <w:rFonts w:ascii="Arial Narrow" w:hAnsi="Arial Narrow" w:cs="Times New Roman"/>
              </w:rPr>
              <w:t>Wbudowane porty USB umożliwiające przenoszenie danych do pamięci zewnętrznych  - minimum trzy porty USB;</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analiz fluoroscencyjnych w kanałach: niebieskim, zielonym, czerwonym, dalekiej czerwieni, bliskiej podczerwieni;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Pomiary z automatycznym wykonywaniem i obróbką zdjęć oraz raportowaniem wyników;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umożliwiające tworzenie krzywych kalibracyjnych i analiz ilościowych;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Nielimitowana liczba licencji oprogramowania do akwizycji i analizy obrazu, obliczeń ilościowych i jakościowych;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zdefiniowania wielu kont chronionych hasłem;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Obróbka obrazu umożliwiająca obrót o dowolny kąt, regulację jasności i kontrastu pod kątem wybranego fragmentu lub całego żelu, tworzenia negatywu;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do automatycznego rozpoznawania ścieżek i prążków;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1744F4">
            <w:pPr>
              <w:jc w:val="both"/>
              <w:rPr>
                <w:rFonts w:ascii="Arial Narrow" w:hAnsi="Arial Narrow" w:cs="Times New Roman"/>
              </w:rPr>
            </w:pPr>
            <w:r>
              <w:rPr>
                <w:rFonts w:ascii="Arial Narrow" w:hAnsi="Arial Narrow" w:cs="Times New Roman"/>
              </w:rPr>
              <w:t>Oprogramowanie do normalizacji w technologii „</w:t>
            </w:r>
            <w:proofErr w:type="spellStart"/>
            <w:r>
              <w:rPr>
                <w:rFonts w:ascii="Arial Narrow" w:hAnsi="Arial Narrow" w:cs="Times New Roman"/>
              </w:rPr>
              <w:t>stein-free</w:t>
            </w:r>
            <w:proofErr w:type="spellEnd"/>
            <w:r>
              <w:rPr>
                <w:rFonts w:ascii="Arial Narrow" w:hAnsi="Arial Narrow" w:cs="Times New Roman"/>
              </w:rPr>
              <w:t>” dla białek całkowitych.;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Funkcja normalizacji do pojedynczego białka w opcji chemiluminescencji; Możliwość przeprowadzenia kwalifikacji IQ/</w:t>
            </w:r>
            <w:proofErr w:type="spellStart"/>
            <w:r>
              <w:rPr>
                <w:rFonts w:ascii="Arial Narrow" w:hAnsi="Arial Narrow" w:cs="Times New Roman"/>
              </w:rPr>
              <w:t>oQ</w:t>
            </w:r>
            <w:proofErr w:type="spellEnd"/>
            <w:r>
              <w:rPr>
                <w:rFonts w:ascii="Arial Narrow" w:hAnsi="Arial Narrow" w:cs="Times New Roman"/>
              </w:rPr>
              <w:t xml:space="preserve"> – licencjonowana wersja oprogramowania z CFR 21 Part 11;</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wyposażenia w tacę konwertującą światło UV do niebieskiego;</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7"/>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Gwarantowany okres dostępności części zamiennych po</w:t>
            </w:r>
            <w:r w:rsidR="00D817ED">
              <w:rPr>
                <w:rFonts w:ascii="Arial Narrow" w:hAnsi="Arial Narrow" w:cs="Times New Roman"/>
              </w:rPr>
              <w:t xml:space="preserve"> upływie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450033">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4677"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2D05A8" w:rsidRPr="00AB0EC6" w:rsidTr="002D05A8">
        <w:tc>
          <w:tcPr>
            <w:tcW w:w="508" w:type="dxa"/>
            <w:vAlign w:val="center"/>
          </w:tcPr>
          <w:p w:rsidR="002D05A8" w:rsidRPr="00450033" w:rsidRDefault="002D05A8" w:rsidP="00BC2372">
            <w:pPr>
              <w:pStyle w:val="Akapitzlist"/>
              <w:numPr>
                <w:ilvl w:val="0"/>
                <w:numId w:val="39"/>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40"/>
              </w:numPr>
              <w:ind w:left="0" w:firstLine="0"/>
              <w:jc w:val="center"/>
              <w:rPr>
                <w:rFonts w:ascii="Arial Narrow" w:hAnsi="Arial Narrow" w:cs="Times New Roman"/>
              </w:rPr>
            </w:pPr>
          </w:p>
        </w:tc>
        <w:tc>
          <w:tcPr>
            <w:tcW w:w="4677"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DB69DA" w:rsidRPr="00AB0EC6" w:rsidTr="00450033">
        <w:tc>
          <w:tcPr>
            <w:tcW w:w="508" w:type="dxa"/>
            <w:vAlign w:val="center"/>
          </w:tcPr>
          <w:p w:rsidR="00DB69DA" w:rsidRPr="00450033" w:rsidRDefault="00DB69DA" w:rsidP="00BC2372">
            <w:pPr>
              <w:pStyle w:val="Akapitzlist"/>
              <w:numPr>
                <w:ilvl w:val="0"/>
                <w:numId w:val="40"/>
              </w:numPr>
              <w:ind w:left="0" w:firstLine="0"/>
              <w:jc w:val="center"/>
              <w:rPr>
                <w:rFonts w:ascii="Arial Narrow" w:hAnsi="Arial Narrow" w:cs="Times New Roman"/>
              </w:rPr>
            </w:pPr>
          </w:p>
        </w:tc>
        <w:tc>
          <w:tcPr>
            <w:tcW w:w="4677" w:type="dxa"/>
            <w:vAlign w:val="center"/>
          </w:tcPr>
          <w:p w:rsidR="00DB69DA" w:rsidRDefault="00DB69DA" w:rsidP="00A10B7C">
            <w:pPr>
              <w:jc w:val="both"/>
              <w:rPr>
                <w:rFonts w:ascii="Arial Narrow" w:hAnsi="Arial Narrow" w:cs="Times New Roman"/>
              </w:rPr>
            </w:pPr>
            <w:r>
              <w:rPr>
                <w:rFonts w:ascii="Arial Narrow" w:hAnsi="Arial Narrow" w:cs="Times New Roman"/>
              </w:rPr>
              <w:t>Instalacja i konfiguracja</w:t>
            </w:r>
            <w:r w:rsidR="00457D88">
              <w:rPr>
                <w:rFonts w:ascii="Arial Narrow" w:hAnsi="Arial Narrow" w:cs="Times New Roman"/>
              </w:rPr>
              <w:t>.</w:t>
            </w:r>
          </w:p>
        </w:tc>
        <w:tc>
          <w:tcPr>
            <w:tcW w:w="709" w:type="dxa"/>
            <w:vAlign w:val="center"/>
          </w:tcPr>
          <w:p w:rsidR="00DB69D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p>
        </w:tc>
        <w:tc>
          <w:tcPr>
            <w:tcW w:w="1701" w:type="dxa"/>
            <w:vAlign w:val="center"/>
          </w:tcPr>
          <w:p w:rsidR="00DB69DA" w:rsidRPr="00AB0EC6" w:rsidRDefault="00DB69DA" w:rsidP="00A10B7C">
            <w:pPr>
              <w:jc w:val="center"/>
              <w:rPr>
                <w:rFonts w:ascii="Arial Narrow" w:hAnsi="Arial Narrow" w:cs="Times New Roman"/>
                <w:b/>
              </w:rPr>
            </w:pPr>
          </w:p>
        </w:tc>
        <w:tc>
          <w:tcPr>
            <w:tcW w:w="3545" w:type="dxa"/>
            <w:vAlign w:val="center"/>
          </w:tcPr>
          <w:p w:rsidR="00DB69DA" w:rsidRPr="00AB0EC6" w:rsidRDefault="00DB69DA" w:rsidP="00A10B7C">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0"/>
              </w:numPr>
              <w:ind w:left="0" w:firstLine="0"/>
              <w:jc w:val="center"/>
              <w:rPr>
                <w:rFonts w:ascii="Arial Narrow" w:hAnsi="Arial Narrow" w:cs="Times New Roman"/>
              </w:rPr>
            </w:pPr>
          </w:p>
        </w:tc>
        <w:tc>
          <w:tcPr>
            <w:tcW w:w="4677" w:type="dxa"/>
            <w:vAlign w:val="center"/>
          </w:tcPr>
          <w:p w:rsidR="00D817ED" w:rsidRDefault="00D817ED" w:rsidP="00F3610F">
            <w:pPr>
              <w:jc w:val="both"/>
              <w:rPr>
                <w:rFonts w:ascii="Arial Narrow" w:hAnsi="Arial Narrow" w:cs="Times New Roman"/>
              </w:rPr>
            </w:pPr>
            <w:r>
              <w:rPr>
                <w:rFonts w:ascii="Arial Narrow" w:hAnsi="Arial Narrow" w:cs="Times New Roman"/>
              </w:rPr>
              <w:t>Dokumenty:</w:t>
            </w:r>
            <w:r w:rsidR="00A76BE8">
              <w:rPr>
                <w:rFonts w:ascii="Arial Narrow" w:hAnsi="Arial Narrow" w:cs="Times New Roman"/>
              </w:rPr>
              <w:t xml:space="preserve"> instrukcja obsługi w języku polskim, deklaracja zgodności CE, zgłoszenie wyrobu medycznego do Prezesa Urzędu Rejestracji Produktów Leczniczych, Wyrobów Medycznych i Produktów Biobójczych lub powiadomienie </w:t>
            </w:r>
            <w:r w:rsidR="00F3610F">
              <w:rPr>
                <w:rFonts w:ascii="Arial Narrow" w:hAnsi="Arial Narrow" w:cs="Times New Roman"/>
              </w:rPr>
              <w:t xml:space="preserve">Prezesa Urzędu Rejestracji Produktów Leczniczych, Wyrobów Medycznych i Produktów Biobójczych o wprowadzeniu wyrobu medycznego do używania – </w:t>
            </w:r>
            <w:r w:rsidR="00A76BE8">
              <w:rPr>
                <w:rFonts w:ascii="Arial Narrow" w:hAnsi="Arial Narrow" w:cs="Times New Roman"/>
              </w:rPr>
              <w:t>jeżeli</w:t>
            </w:r>
            <w:r w:rsidR="00F3610F">
              <w:rPr>
                <w:rFonts w:ascii="Arial Narrow" w:hAnsi="Arial Narrow" w:cs="Times New Roman"/>
              </w:rPr>
              <w:t xml:space="preserve"> </w:t>
            </w:r>
            <w:r w:rsidR="00A76BE8">
              <w:rPr>
                <w:rFonts w:ascii="Arial Narrow" w:hAnsi="Arial Narrow" w:cs="Times New Roman"/>
              </w:rPr>
              <w:t>klasa wyrobu na to wskazuje</w:t>
            </w:r>
            <w:r w:rsidR="00F3610F">
              <w:rPr>
                <w:rFonts w:ascii="Arial Narrow" w:hAnsi="Arial Narrow" w:cs="Times New Roman"/>
              </w:rPr>
              <w:t>,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A10B7C">
            <w:pPr>
              <w:jc w:val="center"/>
              <w:rPr>
                <w:rFonts w:ascii="Arial Narrow" w:hAnsi="Arial Narrow" w:cs="Times New Roman"/>
                <w:b/>
              </w:rPr>
            </w:pPr>
          </w:p>
        </w:tc>
      </w:tr>
      <w:tr w:rsidR="00DA2367" w:rsidRPr="00AB0EC6" w:rsidTr="00450033">
        <w:tc>
          <w:tcPr>
            <w:tcW w:w="8304" w:type="dxa"/>
            <w:gridSpan w:val="5"/>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r>
              <w:rPr>
                <w:rFonts w:ascii="Arial Narrow" w:hAnsi="Arial Narrow" w:cs="Times New Roman"/>
                <w:b/>
              </w:rPr>
              <w:t>RAZEM</w:t>
            </w:r>
          </w:p>
        </w:tc>
        <w:tc>
          <w:tcPr>
            <w:tcW w:w="1559" w:type="dxa"/>
            <w:vAlign w:val="center"/>
          </w:tcPr>
          <w:p w:rsidR="00DA2367" w:rsidRPr="00AB0EC6" w:rsidRDefault="00DA2367" w:rsidP="005607A0">
            <w:pPr>
              <w:jc w:val="center"/>
              <w:rPr>
                <w:rFonts w:ascii="Arial Narrow" w:hAnsi="Arial Narrow" w:cs="Times New Roman"/>
                <w:b/>
              </w:rPr>
            </w:pPr>
          </w:p>
        </w:tc>
        <w:tc>
          <w:tcPr>
            <w:tcW w:w="851"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c>
          <w:tcPr>
            <w:tcW w:w="1701" w:type="dxa"/>
            <w:vAlign w:val="center"/>
          </w:tcPr>
          <w:p w:rsidR="00DA2367" w:rsidRPr="00AB0EC6" w:rsidRDefault="00DA2367" w:rsidP="005607A0">
            <w:pPr>
              <w:jc w:val="center"/>
              <w:rPr>
                <w:rFonts w:ascii="Arial Narrow" w:hAnsi="Arial Narrow" w:cs="Times New Roman"/>
                <w:b/>
              </w:rPr>
            </w:pPr>
          </w:p>
        </w:tc>
        <w:tc>
          <w:tcPr>
            <w:tcW w:w="3545"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r>
    </w:tbl>
    <w:p w:rsidR="00E8387E" w:rsidRPr="00AB0EC6" w:rsidRDefault="00E8387E" w:rsidP="00343C1E">
      <w:pPr>
        <w:rPr>
          <w:rFonts w:ascii="Arial Narrow" w:hAnsi="Arial Narrow" w:cs="Times New Roman"/>
          <w:b/>
        </w:rPr>
      </w:pPr>
    </w:p>
    <w:p w:rsidR="00343C1E" w:rsidRPr="00AB0EC6" w:rsidRDefault="00343C1E" w:rsidP="00343C1E">
      <w:pPr>
        <w:rPr>
          <w:rFonts w:ascii="Arial Narrow" w:hAnsi="Arial Narrow" w:cs="Times New Roman"/>
          <w:b/>
        </w:rPr>
      </w:pPr>
    </w:p>
    <w:p w:rsidR="00E8387E" w:rsidRPr="00AB0EC6" w:rsidRDefault="00E8387E" w:rsidP="00E8387E">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E8387E"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F3610F" w:rsidRDefault="00F3610F" w:rsidP="00E94EFC">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2 – System do multiplekso</w:t>
      </w:r>
      <w:r w:rsidR="002D05A8">
        <w:rPr>
          <w:rFonts w:ascii="Arial Narrow" w:hAnsi="Arial Narrow" w:cs="Times New Roman"/>
          <w:b/>
        </w:rPr>
        <w:t>wej analizy kwasów nukleinowych</w:t>
      </w:r>
      <w:r w:rsidRPr="004204D4">
        <w:rPr>
          <w:rFonts w:ascii="Arial Narrow" w:hAnsi="Arial Narrow" w:cs="Times New Roman"/>
          <w:b/>
        </w:rPr>
        <w:t xml:space="preserve"> i białek wraz z oprzyrządowaniem i oprogramowaniem.</w:t>
      </w:r>
    </w:p>
    <w:p w:rsidR="002D05A8" w:rsidRDefault="002D05A8" w:rsidP="00CC4194">
      <w:pPr>
        <w:pStyle w:val="Bezodstpw"/>
        <w:ind w:left="1843" w:hanging="1559"/>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D817ED">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D817ED">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2D05A8" w:rsidP="002D05A8">
            <w:pPr>
              <w:jc w:val="both"/>
              <w:rPr>
                <w:rFonts w:ascii="Arial Narrow" w:hAnsi="Arial Narrow" w:cs="Times New Roman"/>
                <w:b/>
              </w:rPr>
            </w:pPr>
            <w:r>
              <w:rPr>
                <w:rFonts w:ascii="Arial Narrow" w:hAnsi="Arial Narrow" w:cs="Times New Roman"/>
                <w:b/>
              </w:rPr>
              <w:t>System do multipleksowej analizy kwasów nukleinowych i białek wraz z oprzyrządowaniem i oprogramowaniem</w:t>
            </w:r>
            <w:r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Pr="00AB0EC6" w:rsidRDefault="002D05A8" w:rsidP="001D7C38">
            <w:pPr>
              <w:jc w:val="both"/>
              <w:rPr>
                <w:rFonts w:ascii="Arial Narrow" w:hAnsi="Arial Narrow" w:cs="Times New Roman"/>
              </w:rPr>
            </w:pPr>
            <w:r>
              <w:rPr>
                <w:rFonts w:ascii="Arial Narrow" w:hAnsi="Arial Narrow" w:cs="Times New Roman"/>
              </w:rPr>
              <w:t>A</w:t>
            </w:r>
            <w:r w:rsidR="001D7C38">
              <w:rPr>
                <w:rFonts w:ascii="Arial Narrow" w:hAnsi="Arial Narrow" w:cs="Times New Roman"/>
              </w:rPr>
              <w:t xml:space="preserve">utomatyczny podajnik </w:t>
            </w:r>
            <w:r>
              <w:rPr>
                <w:rFonts w:ascii="Arial Narrow" w:hAnsi="Arial Narrow" w:cs="Times New Roman"/>
              </w:rPr>
              <w:t>mikropłytek</w:t>
            </w:r>
            <w:r w:rsidR="001D7C38">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1D7C38">
            <w:pPr>
              <w:jc w:val="both"/>
              <w:rPr>
                <w:rFonts w:ascii="Arial Narrow" w:hAnsi="Arial Narrow" w:cs="Times New Roman"/>
              </w:rPr>
            </w:pPr>
            <w:r>
              <w:rPr>
                <w:rFonts w:ascii="Arial Narrow" w:hAnsi="Arial Narrow" w:cs="Times New Roman"/>
              </w:rPr>
              <w:t>Pompa z automatycznym dozowaniem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Praca w ruchu ciągłym;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1D7C38" w:rsidRDefault="001D7C38" w:rsidP="001D7C38">
            <w:pPr>
              <w:jc w:val="both"/>
              <w:rPr>
                <w:rFonts w:ascii="Arial Narrow" w:hAnsi="Arial Narrow" w:cs="Times New Roman"/>
              </w:rPr>
            </w:pPr>
            <w:r>
              <w:rPr>
                <w:rFonts w:ascii="Arial Narrow" w:hAnsi="Arial Narrow" w:cs="Times New Roman"/>
              </w:rPr>
              <w:t xml:space="preserve">Układ optyczny analizatora wyposażony w dwa promienie lasera: </w:t>
            </w:r>
            <w:proofErr w:type="spellStart"/>
            <w:r>
              <w:rPr>
                <w:rFonts w:ascii="Arial Narrow" w:hAnsi="Arial Narrow" w:cs="Times New Roman"/>
              </w:rPr>
              <w:t>Reporterowy</w:t>
            </w:r>
            <w:proofErr w:type="spellEnd"/>
            <w:r>
              <w:rPr>
                <w:rFonts w:ascii="Arial Narrow" w:hAnsi="Arial Narrow" w:cs="Times New Roman"/>
              </w:rPr>
              <w:t xml:space="preserve"> – długość fali 532 </w:t>
            </w:r>
            <w:proofErr w:type="spellStart"/>
            <w:r>
              <w:rPr>
                <w:rFonts w:ascii="Arial Narrow" w:hAnsi="Arial Narrow" w:cs="Times New Roman"/>
              </w:rPr>
              <w:t>nm</w:t>
            </w:r>
            <w:proofErr w:type="spellEnd"/>
            <w:r>
              <w:rPr>
                <w:rFonts w:ascii="Arial Narrow" w:hAnsi="Arial Narrow" w:cs="Times New Roman"/>
              </w:rPr>
              <w:t xml:space="preserve">; moc znamionowa: 10-15 </w:t>
            </w:r>
            <w:proofErr w:type="spellStart"/>
            <w:r>
              <w:rPr>
                <w:rFonts w:ascii="Arial Narrow" w:hAnsi="Arial Narrow" w:cs="Times New Roman"/>
              </w:rPr>
              <w:t>mW</w:t>
            </w:r>
            <w:proofErr w:type="spellEnd"/>
            <w:r>
              <w:rPr>
                <w:rFonts w:ascii="Arial Narrow" w:hAnsi="Arial Narrow" w:cs="Times New Roman"/>
              </w:rPr>
              <w:t>; moc maksymalna 500mW; tryb pracy fali ciągłej (CW);</w:t>
            </w:r>
          </w:p>
          <w:p w:rsidR="001D7C38" w:rsidRDefault="001D7C38" w:rsidP="001D7C38">
            <w:pPr>
              <w:jc w:val="both"/>
              <w:rPr>
                <w:rFonts w:ascii="Arial Narrow" w:hAnsi="Arial Narrow" w:cs="Times New Roman"/>
              </w:rPr>
            </w:pPr>
            <w:r>
              <w:rPr>
                <w:rFonts w:ascii="Arial Narrow" w:hAnsi="Arial Narrow" w:cs="Times New Roman"/>
              </w:rPr>
              <w:t xml:space="preserve">Klasyfikacyjny – długość fali 635 </w:t>
            </w:r>
            <w:proofErr w:type="spellStart"/>
            <w:r>
              <w:rPr>
                <w:rFonts w:ascii="Arial Narrow" w:hAnsi="Arial Narrow" w:cs="Times New Roman"/>
              </w:rPr>
              <w:t>nm</w:t>
            </w:r>
            <w:proofErr w:type="spellEnd"/>
            <w:r>
              <w:rPr>
                <w:rFonts w:ascii="Arial Narrow" w:hAnsi="Arial Narrow" w:cs="Times New Roman"/>
              </w:rPr>
              <w:t xml:space="preserve">; moc znamionowa 9,1 </w:t>
            </w:r>
            <w:proofErr w:type="spellStart"/>
            <w:r>
              <w:rPr>
                <w:rFonts w:ascii="Arial Narrow" w:hAnsi="Arial Narrow" w:cs="Times New Roman"/>
              </w:rPr>
              <w:t>mW</w:t>
            </w:r>
            <w:proofErr w:type="spellEnd"/>
            <w:r>
              <w:rPr>
                <w:rFonts w:ascii="Arial Narrow" w:hAnsi="Arial Narrow" w:cs="Times New Roman"/>
              </w:rPr>
              <w:t xml:space="preserve"> (+/- 6%), moc maksymalna 25 </w:t>
            </w:r>
            <w:proofErr w:type="spellStart"/>
            <w:r>
              <w:rPr>
                <w:rFonts w:ascii="Arial Narrow" w:hAnsi="Arial Narrow" w:cs="Times New Roman"/>
              </w:rPr>
              <w:t>mW</w:t>
            </w:r>
            <w:proofErr w:type="spellEnd"/>
            <w:r>
              <w:rPr>
                <w:rFonts w:ascii="Arial Narrow" w:hAnsi="Arial Narrow" w:cs="Times New Roman"/>
              </w:rPr>
              <w:t xml:space="preserve">, tryb pracy fali ciągłej (CW);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Objętość próbki +/- 5%</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Klasyfikacja mikrosfer &gt;80%</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Temperatura pracy 15-30°C</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Automatyczna regulacja przepływu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Przepływ 90 +/- 5ul/s;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Szybkość podawania próbki 1 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Objętość próbki 20 – 200 ul;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5F1DDE">
            <w:pPr>
              <w:jc w:val="both"/>
              <w:rPr>
                <w:rFonts w:ascii="Arial Narrow" w:hAnsi="Arial Narrow" w:cs="Times New Roman"/>
              </w:rPr>
            </w:pPr>
            <w:r>
              <w:rPr>
                <w:rFonts w:ascii="Arial Narrow" w:hAnsi="Arial Narrow" w:cs="Times New Roman"/>
              </w:rPr>
              <w:t xml:space="preserve">Możliwość analizy płytek 96 </w:t>
            </w:r>
            <w:proofErr w:type="spellStart"/>
            <w:r>
              <w:rPr>
                <w:rFonts w:ascii="Arial Narrow" w:hAnsi="Arial Narrow" w:cs="Times New Roman"/>
              </w:rPr>
              <w:t>studzienkowych</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2D05A8" w:rsidP="005F1DDE">
            <w:pPr>
              <w:jc w:val="both"/>
              <w:rPr>
                <w:rFonts w:ascii="Arial Narrow" w:hAnsi="Arial Narrow" w:cs="Times New Roman"/>
              </w:rPr>
            </w:pPr>
            <w:r>
              <w:rPr>
                <w:rFonts w:ascii="Arial Narrow" w:hAnsi="Arial Narrow" w:cs="Times New Roman"/>
              </w:rPr>
              <w:t xml:space="preserve">Możliwość </w:t>
            </w:r>
            <w:r w:rsidR="005F1DDE">
              <w:rPr>
                <w:rFonts w:ascii="Arial Narrow" w:hAnsi="Arial Narrow" w:cs="Times New Roman"/>
              </w:rPr>
              <w:t xml:space="preserve">analizy wielu szablonów testowych na płytce, zapewniająca różnorodność stosowanych paneli testów immunologicznych, w tym testy </w:t>
            </w:r>
            <w:proofErr w:type="spellStart"/>
            <w:r w:rsidR="005F1DDE">
              <w:rPr>
                <w:rFonts w:ascii="Arial Narrow" w:hAnsi="Arial Narrow" w:cs="Times New Roman"/>
              </w:rPr>
              <w:t>multikompleksowe</w:t>
            </w:r>
            <w:proofErr w:type="spellEnd"/>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 xml:space="preserve">Automatyczne pobieranie próbki z 96 </w:t>
            </w:r>
            <w:proofErr w:type="spellStart"/>
            <w:r>
              <w:rPr>
                <w:rFonts w:ascii="Arial Narrow" w:hAnsi="Arial Narrow" w:cs="Times New Roman"/>
              </w:rPr>
              <w:t>studzienkowej</w:t>
            </w:r>
            <w:proofErr w:type="spellEnd"/>
            <w:r>
              <w:rPr>
                <w:rFonts w:ascii="Arial Narrow" w:hAnsi="Arial Narrow" w:cs="Times New Roman"/>
              </w:rPr>
              <w:t xml:space="preserve"> płytki;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odróżniania od 1 do 100 zestawów mikrosfer;</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odczynników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materiałów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oprogramowania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Komputer wraz z dedykowanym oprogramowaniem do sterowania pracą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Drukarka monochromatyczna;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Monitor LCD o przekątnej 17’’;</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Dodatkowe wyposażenie niezbędne do właściwej pracy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1"/>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w:t>
            </w:r>
            <w:r w:rsidR="00D817ED">
              <w:rPr>
                <w:rFonts w:ascii="Arial Narrow" w:hAnsi="Arial Narrow" w:cs="Times New Roman"/>
              </w:rPr>
              <w:t xml:space="preserv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6"/>
              </w:numPr>
              <w:ind w:left="0" w:firstLine="0"/>
              <w:jc w:val="center"/>
              <w:rPr>
                <w:rFonts w:ascii="Arial Narrow" w:hAnsi="Arial Narrow" w:cs="Times New Roman"/>
              </w:rPr>
            </w:pPr>
          </w:p>
        </w:tc>
        <w:tc>
          <w:tcPr>
            <w:tcW w:w="4677" w:type="dxa"/>
            <w:vAlign w:val="center"/>
          </w:tcPr>
          <w:p w:rsidR="00D817ED" w:rsidRDefault="00F3610F" w:rsidP="002D05A8">
            <w:pPr>
              <w:jc w:val="both"/>
              <w:rPr>
                <w:rFonts w:ascii="Arial Narrow" w:hAnsi="Arial Narrow" w:cs="Times New Roman"/>
              </w:rPr>
            </w:pPr>
            <w:r>
              <w:rPr>
                <w:rFonts w:ascii="Arial Narrow" w:hAnsi="Arial Narrow" w:cs="Times New Roman"/>
              </w:rPr>
              <w:t>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Medycznych i Produktów Biobójczych o wprowadzeniu wyrobu medycznego do używa</w:t>
            </w:r>
            <w:r>
              <w:rPr>
                <w:rFonts w:ascii="Arial Narrow" w:hAnsi="Arial Narrow" w:cs="Times New Roman"/>
              </w:rPr>
              <w:lastRenderedPageBreak/>
              <w:t>nia – jeżeli klasa wyrobu na to wskazuje,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2D05A8">
            <w:pPr>
              <w:jc w:val="center"/>
              <w:rPr>
                <w:rFonts w:ascii="Arial Narrow" w:hAnsi="Arial Narrow" w:cs="Times New Roman"/>
                <w:b/>
              </w:rPr>
            </w:pPr>
          </w:p>
        </w:tc>
      </w:tr>
      <w:tr w:rsidR="002D05A8" w:rsidRPr="00AB0EC6" w:rsidTr="00D817ED">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05A8" w:rsidP="002D05A8">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CC4194"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E376C5">
        <w:rPr>
          <w:rFonts w:ascii="Arial Narrow" w:hAnsi="Arial Narrow" w:cs="Times New Roman"/>
        </w:rPr>
        <w:t xml:space="preserve">    /podpis osoby upoważnionej/</w:t>
      </w:r>
    </w:p>
    <w:p w:rsidR="00CC4194" w:rsidRPr="004204D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3 – Urządzenie do przeprowadzanie PCR.</w:t>
      </w:r>
    </w:p>
    <w:p w:rsidR="00CC419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 </w:t>
      </w:r>
    </w:p>
    <w:tbl>
      <w:tblPr>
        <w:tblStyle w:val="Tabela-Siatka"/>
        <w:tblW w:w="15960" w:type="dxa"/>
        <w:tblInd w:w="-797" w:type="dxa"/>
        <w:tblLook w:val="04A0" w:firstRow="1" w:lastRow="0" w:firstColumn="1" w:lastColumn="0" w:noHBand="0" w:noVBand="1"/>
      </w:tblPr>
      <w:tblGrid>
        <w:gridCol w:w="508"/>
        <w:gridCol w:w="4679"/>
        <w:gridCol w:w="708"/>
        <w:gridCol w:w="1560"/>
        <w:gridCol w:w="850"/>
        <w:gridCol w:w="1559"/>
        <w:gridCol w:w="851"/>
        <w:gridCol w:w="1701"/>
        <w:gridCol w:w="3544"/>
      </w:tblGrid>
      <w:tr w:rsidR="002D05A8" w:rsidRPr="00AB0EC6" w:rsidTr="00B85656">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4"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B85656">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9" w:type="dxa"/>
            <w:vAlign w:val="center"/>
          </w:tcPr>
          <w:p w:rsidR="002D05A8" w:rsidRPr="00DB69DA" w:rsidRDefault="00B4015B" w:rsidP="002D05A8">
            <w:pPr>
              <w:jc w:val="both"/>
              <w:rPr>
                <w:rFonts w:ascii="Arial Narrow" w:hAnsi="Arial Narrow" w:cs="Times New Roman"/>
                <w:b/>
              </w:rPr>
            </w:pPr>
            <w:r>
              <w:rPr>
                <w:rFonts w:ascii="Arial Narrow" w:hAnsi="Arial Narrow" w:cs="Times New Roman"/>
                <w:b/>
              </w:rPr>
              <w:t>Urządzenie do przeprowadzania PCR (</w:t>
            </w:r>
            <w:proofErr w:type="spellStart"/>
            <w:r>
              <w:rPr>
                <w:rFonts w:ascii="Arial Narrow" w:hAnsi="Arial Narrow" w:cs="Times New Roman"/>
                <w:b/>
              </w:rPr>
              <w:t>termocykler</w:t>
            </w:r>
            <w:proofErr w:type="spellEnd"/>
            <w:r>
              <w:rPr>
                <w:rFonts w:ascii="Arial Narrow" w:hAnsi="Arial Narrow" w:cs="Times New Roman"/>
                <w:b/>
              </w:rPr>
              <w:t xml:space="preserve">) o następujących </w:t>
            </w:r>
            <w:proofErr w:type="spellStart"/>
            <w:r>
              <w:rPr>
                <w:rFonts w:ascii="Arial Narrow" w:hAnsi="Arial Narrow" w:cs="Times New Roman"/>
                <w:b/>
              </w:rPr>
              <w:t>paramerach</w:t>
            </w:r>
            <w:proofErr w:type="spellEnd"/>
            <w:r>
              <w:rPr>
                <w:rFonts w:ascii="Arial Narrow" w:hAnsi="Arial Narrow" w:cs="Times New Roman"/>
                <w:b/>
              </w:rPr>
              <w:t>:</w:t>
            </w:r>
          </w:p>
        </w:tc>
        <w:tc>
          <w:tcPr>
            <w:tcW w:w="708"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rPr>
            </w:pPr>
          </w:p>
        </w:tc>
        <w:tc>
          <w:tcPr>
            <w:tcW w:w="850" w:type="dxa"/>
            <w:vAlign w:val="center"/>
          </w:tcPr>
          <w:p w:rsidR="002D05A8" w:rsidRPr="00AB0EC6" w:rsidRDefault="008424F5" w:rsidP="002D05A8">
            <w:pPr>
              <w:jc w:val="center"/>
              <w:rPr>
                <w:rFonts w:ascii="Arial Narrow" w:hAnsi="Arial Narrow" w:cs="Times New Roman"/>
                <w:b/>
              </w:rPr>
            </w:pPr>
            <w:r>
              <w:rPr>
                <w:rFonts w:ascii="Arial Narrow" w:hAnsi="Arial Narrow" w:cs="Times New Roman"/>
                <w:b/>
              </w:rPr>
              <w:t>2</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4" w:type="dxa"/>
            <w:vAlign w:val="center"/>
          </w:tcPr>
          <w:p w:rsidR="002D05A8" w:rsidRPr="00AB0EC6" w:rsidRDefault="002D05A8" w:rsidP="002D05A8">
            <w:pPr>
              <w:jc w:val="center"/>
              <w:rPr>
                <w:rFonts w:ascii="Arial Narrow" w:hAnsi="Arial Narrow" w:cs="Times New Roman"/>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Pr="00AB0EC6" w:rsidRDefault="00B4015B" w:rsidP="002D05A8">
            <w:pPr>
              <w:jc w:val="both"/>
              <w:rPr>
                <w:rFonts w:ascii="Arial Narrow" w:hAnsi="Arial Narrow" w:cs="Times New Roman"/>
              </w:rPr>
            </w:pPr>
            <w:r>
              <w:rPr>
                <w:rFonts w:ascii="Arial Narrow" w:hAnsi="Arial Narrow" w:cs="Times New Roman"/>
              </w:rPr>
              <w:t>Trzyczęściowy blok grzejny 96 dołkowy;</w:t>
            </w:r>
          </w:p>
        </w:tc>
        <w:tc>
          <w:tcPr>
            <w:tcW w:w="10773"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Pojemność stosowanych probówek, płytek – 0.2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Objętość próby – od 10 do 100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bezolejowej pracy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Regulacja temperatury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różnicy temperatur pomiędzy strefami co 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jednorodnego profilu termicznego na całym bloku;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grzania;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chłodzenia bez konieczności stosowania chłodzenia zewnętrznego;</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C867AD" w:rsidP="002D05A8">
            <w:pPr>
              <w:jc w:val="both"/>
              <w:rPr>
                <w:rFonts w:ascii="Arial Narrow" w:hAnsi="Arial Narrow" w:cs="Times New Roman"/>
              </w:rPr>
            </w:pPr>
            <w:r>
              <w:rPr>
                <w:rFonts w:ascii="Arial Narrow" w:hAnsi="Arial Narrow" w:cs="Times New Roman"/>
              </w:rPr>
              <w:t xml:space="preserve">Zakres </w:t>
            </w:r>
            <w:r w:rsidR="00944C8E">
              <w:rPr>
                <w:rFonts w:ascii="Arial Narrow" w:hAnsi="Arial Narrow" w:cs="Times New Roman"/>
              </w:rPr>
              <w:t>temperatury roboczej od 0°C do 100°C;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Ramping</w:t>
            </w:r>
            <w:proofErr w:type="spellEnd"/>
            <w:r>
              <w:rPr>
                <w:rFonts w:ascii="Arial Narrow" w:hAnsi="Arial Narrow" w:cs="Times New Roman"/>
              </w:rPr>
              <w:t xml:space="preserve"> temperatury – 3,50°C/</w:t>
            </w:r>
            <w:proofErr w:type="spellStart"/>
            <w:r>
              <w:rPr>
                <w:rFonts w:ascii="Arial Narrow" w:hAnsi="Arial Narrow" w:cs="Times New Roman"/>
              </w:rPr>
              <w:t>sek</w:t>
            </w:r>
            <w:proofErr w:type="spellEnd"/>
            <w:r>
              <w:rPr>
                <w:rFonts w:ascii="Arial Narrow" w:hAnsi="Arial Narrow" w:cs="Times New Roman"/>
              </w:rPr>
              <w:t>;</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Dokładność temperaturowa w zakresie od 35°C do 99,9°C nie gorsza niż 0,25°C;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2D05A8" w:rsidP="00944C8E">
            <w:pPr>
              <w:jc w:val="both"/>
              <w:rPr>
                <w:rFonts w:ascii="Arial Narrow" w:hAnsi="Arial Narrow" w:cs="Times New Roman"/>
              </w:rPr>
            </w:pPr>
            <w:r>
              <w:rPr>
                <w:rFonts w:ascii="Arial Narrow" w:hAnsi="Arial Narrow" w:cs="Times New Roman"/>
              </w:rPr>
              <w:t xml:space="preserve">Możliwość </w:t>
            </w:r>
            <w:r w:rsidR="00944C8E">
              <w:rPr>
                <w:rFonts w:ascii="Arial Narrow" w:hAnsi="Arial Narrow" w:cs="Times New Roman"/>
              </w:rPr>
              <w:t>ustawiania czasu z dokładnością do 1 sekundy;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Mikropocesorowe</w:t>
            </w:r>
            <w:proofErr w:type="spellEnd"/>
            <w:r>
              <w:rPr>
                <w:rFonts w:ascii="Arial Narrow" w:hAnsi="Arial Narrow" w:cs="Times New Roman"/>
              </w:rPr>
              <w:t xml:space="preserve"> ustawianie trybu pracy i parametrów;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wyświetlania temperatury pracy oraz temperatury próbki;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Rozpoczęcie pracy po osiągnięciu zadane temperatury przez próbkę;</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Panel dotykowy z ekranem o przekątnej nim. 8’’. Ekran wykonany w technologii nie gorszej niż TFT LCD;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zapamiętania minimum 800 programów.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organizacji zapisanych programów w folderach;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Wewnętrzy system bezpieczeństwa uniemożliwiający nieuprawniony dostęp do folderów i metod;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tworzenia i konfigurowania kont użytkownika chronionych hasłem;</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wyłączenia zabezpieczeń przez użytkownika;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instalacji modułu Wi-Fi;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Porty Ethernet lub porty szeregowe umożliwiające podłączenie komputera klasy PC lub urządzeń peryferyjnych (drukarka);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Porty USB umożliwiające przenoszenie danych do zewnętrznych pamięci masowych;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Oprogramowanie umożliwiające:</w:t>
            </w:r>
          </w:p>
          <w:p w:rsidR="007122E7" w:rsidRDefault="007122E7" w:rsidP="007122E7">
            <w:pPr>
              <w:jc w:val="both"/>
              <w:rPr>
                <w:rFonts w:ascii="Arial Narrow" w:hAnsi="Arial Narrow" w:cs="Times New Roman"/>
              </w:rPr>
            </w:pPr>
            <w:r>
              <w:rPr>
                <w:rFonts w:ascii="Arial Narrow" w:hAnsi="Arial Narrow" w:cs="Times New Roman"/>
              </w:rPr>
              <w:t>Programowanie zmiennych szybkości przyrostu i opadania temperatury.</w:t>
            </w:r>
          </w:p>
          <w:p w:rsidR="007122E7" w:rsidRDefault="007122E7" w:rsidP="007122E7">
            <w:pPr>
              <w:jc w:val="both"/>
              <w:rPr>
                <w:rFonts w:ascii="Arial Narrow" w:hAnsi="Arial Narrow" w:cs="Times New Roman"/>
              </w:rPr>
            </w:pPr>
            <w:r>
              <w:rPr>
                <w:rFonts w:ascii="Arial Narrow" w:hAnsi="Arial Narrow" w:cs="Times New Roman"/>
              </w:rPr>
              <w:t>Programowanie przerw w procesie, ręcznie lub programowane jako etapy nieskończonego podtrzymywania;</w:t>
            </w:r>
          </w:p>
          <w:p w:rsidR="007122E7" w:rsidRDefault="007122E7" w:rsidP="007122E7">
            <w:pPr>
              <w:jc w:val="both"/>
              <w:rPr>
                <w:rFonts w:ascii="Arial Narrow" w:hAnsi="Arial Narrow" w:cs="Times New Roman"/>
              </w:rPr>
            </w:pPr>
            <w:r>
              <w:rPr>
                <w:rFonts w:ascii="Arial Narrow" w:hAnsi="Arial Narrow" w:cs="Times New Roman"/>
              </w:rPr>
              <w:t>Bieżącą obserwację realizowanego etapu programu;</w:t>
            </w:r>
          </w:p>
          <w:p w:rsidR="007122E7" w:rsidRDefault="007122E7" w:rsidP="007122E7">
            <w:pPr>
              <w:jc w:val="both"/>
              <w:rPr>
                <w:rFonts w:ascii="Arial Narrow" w:hAnsi="Arial Narrow" w:cs="Times New Roman"/>
              </w:rPr>
            </w:pPr>
            <w:r>
              <w:rPr>
                <w:rFonts w:ascii="Arial Narrow" w:hAnsi="Arial Narrow" w:cs="Times New Roman"/>
              </w:rPr>
              <w:t>Wgląd w dane dotyczące czasu, przebiegu każdego procesu PCR</w:t>
            </w:r>
            <w:r w:rsidR="006427FA">
              <w:rPr>
                <w:rFonts w:ascii="Arial Narrow" w:hAnsi="Arial Narrow" w:cs="Times New Roman"/>
              </w:rPr>
              <w:t xml:space="preserve">. </w:t>
            </w:r>
          </w:p>
          <w:p w:rsidR="006427FA" w:rsidRDefault="006427FA" w:rsidP="007122E7">
            <w:pPr>
              <w:jc w:val="both"/>
              <w:rPr>
                <w:rFonts w:ascii="Arial Narrow" w:hAnsi="Arial Narrow" w:cs="Times New Roman"/>
              </w:rPr>
            </w:pPr>
            <w:r>
              <w:rPr>
                <w:rFonts w:ascii="Arial Narrow" w:hAnsi="Arial Narrow" w:cs="Times New Roman"/>
              </w:rPr>
              <w:t>Zapisywanie komunikatów i wyświetlanie na ekranie oraz drukowanie po zakończeniu każdego procesu;</w:t>
            </w:r>
          </w:p>
          <w:p w:rsidR="006427FA" w:rsidRDefault="006427FA" w:rsidP="007122E7">
            <w:pPr>
              <w:jc w:val="both"/>
              <w:rPr>
                <w:rFonts w:ascii="Arial Narrow" w:hAnsi="Arial Narrow" w:cs="Times New Roman"/>
              </w:rPr>
            </w:pPr>
            <w:r>
              <w:rPr>
                <w:rFonts w:ascii="Arial Narrow" w:hAnsi="Arial Narrow" w:cs="Times New Roman"/>
              </w:rPr>
              <w:t>Programowanie programu Auto-Delta, który pozwala na inkrementację i dekrementację ustawionych czasów i/lub temperatur o stałą wielkość w kolejnych cyklach;</w:t>
            </w:r>
          </w:p>
          <w:p w:rsidR="006427FA" w:rsidRDefault="006427FA" w:rsidP="007122E7">
            <w:pPr>
              <w:jc w:val="both"/>
              <w:rPr>
                <w:rFonts w:ascii="Arial Narrow" w:hAnsi="Arial Narrow" w:cs="Times New Roman"/>
              </w:rPr>
            </w:pPr>
            <w:r>
              <w:rPr>
                <w:rFonts w:ascii="Arial Narrow" w:hAnsi="Arial Narrow" w:cs="Times New Roman"/>
              </w:rPr>
              <w:t>Przenoszenie danych z jednego urządzenia na drugie;</w:t>
            </w:r>
          </w:p>
          <w:p w:rsidR="006427FA" w:rsidRDefault="006427FA" w:rsidP="006427FA">
            <w:pPr>
              <w:jc w:val="both"/>
              <w:rPr>
                <w:rFonts w:ascii="Arial Narrow" w:hAnsi="Arial Narrow" w:cs="Times New Roman"/>
              </w:rPr>
            </w:pPr>
            <w:r>
              <w:rPr>
                <w:rFonts w:ascii="Arial Narrow" w:hAnsi="Arial Narrow" w:cs="Times New Roman"/>
              </w:rPr>
              <w:t>Wprowadzenie danych dotyczących procesu obejmujących nazwę metody, czas uruchomienia i całkowity czas przebiegu procesu.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48"/>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25"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8424F5">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r w:rsidR="006427FA">
              <w:rPr>
                <w:rFonts w:ascii="Arial Narrow" w:hAnsi="Arial Narrow" w:cs="Times New Roman"/>
              </w:rPr>
              <w:t xml:space="preserve"> Możliwość monitorowania przez serwis</w:t>
            </w:r>
            <w:r w:rsidR="008424F5">
              <w:rPr>
                <w:rFonts w:ascii="Arial Narrow" w:hAnsi="Arial Narrow" w:cs="Times New Roman"/>
              </w:rPr>
              <w:t xml:space="preserve"> w trybie on-line:</w:t>
            </w:r>
            <w:r w:rsidR="006427FA">
              <w:rPr>
                <w:rFonts w:ascii="Arial Narrow" w:hAnsi="Arial Narrow" w:cs="Times New Roman"/>
              </w:rPr>
              <w:t xml:space="preserve"> </w:t>
            </w:r>
            <w:r w:rsidR="008424F5">
              <w:rPr>
                <w:rFonts w:ascii="Arial Narrow" w:hAnsi="Arial Narrow" w:cs="Times New Roman"/>
              </w:rPr>
              <w:t>poprawności pracy urządzenia, historii napraw, nadchodzących przeglądów, wygenerowanych podczas instalacji protokołów, statusu urządzenia;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49"/>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1"/>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3"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8305"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lastRenderedPageBreak/>
        <w:t xml:space="preserve">Zadanie nr 4 </w:t>
      </w:r>
      <w:r>
        <w:rPr>
          <w:rFonts w:ascii="Arial Narrow" w:hAnsi="Arial Narrow" w:cs="Times New Roman"/>
          <w:b/>
        </w:rPr>
        <w:t>–</w:t>
      </w:r>
      <w:r w:rsidRPr="004204D4">
        <w:rPr>
          <w:rFonts w:ascii="Arial Narrow" w:hAnsi="Arial Narrow" w:cs="Times New Roman"/>
          <w:b/>
        </w:rPr>
        <w:t xml:space="preserve"> </w:t>
      </w:r>
      <w:r>
        <w:rPr>
          <w:rFonts w:ascii="Arial Narrow" w:hAnsi="Arial Narrow" w:cs="Times New Roman"/>
          <w:b/>
        </w:rPr>
        <w:t>Mobilne urządzenie umożliwiające prowadzenie rozmów telefonicznych oraz posiadając</w:t>
      </w:r>
      <w:r w:rsidR="00AE47B0">
        <w:rPr>
          <w:rFonts w:ascii="Arial Narrow" w:hAnsi="Arial Narrow" w:cs="Times New Roman"/>
          <w:b/>
        </w:rPr>
        <w:t>e</w:t>
      </w:r>
      <w:r>
        <w:rPr>
          <w:rFonts w:ascii="Arial Narrow" w:hAnsi="Arial Narrow" w:cs="Times New Roman"/>
          <w:b/>
        </w:rPr>
        <w:t xml:space="preserve"> 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CC4194" w:rsidRDefault="00CC4194" w:rsidP="00CC4194">
      <w:pPr>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966E20">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966E20">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AE47B0" w:rsidP="002D05A8">
            <w:pPr>
              <w:jc w:val="both"/>
              <w:rPr>
                <w:rFonts w:ascii="Arial Narrow" w:hAnsi="Arial Narrow" w:cs="Times New Roman"/>
                <w:b/>
              </w:rPr>
            </w:pPr>
            <w:r>
              <w:rPr>
                <w:rFonts w:ascii="Arial Narrow" w:hAnsi="Arial Narrow" w:cs="Times New Roman"/>
                <w:b/>
              </w:rPr>
              <w:t xml:space="preserve">Mobilne urządzenie umożliwiające prowadzenie rozmów telefonicznych oraz posiadające możliwość dostępu do </w:t>
            </w:r>
            <w:proofErr w:type="spellStart"/>
            <w:r>
              <w:rPr>
                <w:rFonts w:ascii="Arial Narrow" w:hAnsi="Arial Narrow" w:cs="Times New Roman"/>
                <w:b/>
              </w:rPr>
              <w:t>internetu</w:t>
            </w:r>
            <w:proofErr w:type="spellEnd"/>
            <w:r w:rsidR="002D05A8"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Pr="00AB0EC6" w:rsidRDefault="00AE47B0" w:rsidP="002D05A8">
            <w:pPr>
              <w:jc w:val="both"/>
              <w:rPr>
                <w:rFonts w:ascii="Arial Narrow" w:hAnsi="Arial Narrow" w:cs="Times New Roman"/>
              </w:rPr>
            </w:pPr>
            <w:r>
              <w:rPr>
                <w:rFonts w:ascii="Arial Narrow" w:hAnsi="Arial Narrow" w:cs="Times New Roman"/>
              </w:rPr>
              <w:t xml:space="preserve">Procesor: minimum dwurdzeniowy procesor z obsługą instrukcji 64 bit, własny układ graficzny oraz funkcje wykonywania wielu zadań jednocześnie (technologia </w:t>
            </w:r>
            <w:proofErr w:type="spellStart"/>
            <w:r>
              <w:rPr>
                <w:rFonts w:ascii="Arial Narrow" w:hAnsi="Arial Narrow" w:cs="Times New Roman"/>
              </w:rPr>
              <w:t>hyperthreading</w:t>
            </w:r>
            <w:proofErr w:type="spellEnd"/>
            <w:r>
              <w:rPr>
                <w:rFonts w:ascii="Arial Narrow" w:hAnsi="Arial Narrow" w:cs="Times New Roman"/>
              </w:rPr>
              <w:t xml:space="preserve"> lub inna równoważna) lub procesor równoważny według wyników testów Pass Mark CPU – wynik nie gorszy niż 6500 punktów, ………………….. (proszę podać symbol oferowanego procesora).</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Płyta główna: chipset rekomendowany przez producenta procesora.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 xml:space="preserve">Karta graficzna: kompatybilna z </w:t>
            </w:r>
            <w:proofErr w:type="spellStart"/>
            <w:r>
              <w:rPr>
                <w:rFonts w:ascii="Arial Narrow" w:hAnsi="Arial Narrow" w:cs="Times New Roman"/>
              </w:rPr>
              <w:t>Microsoft</w:t>
            </w:r>
            <w:r w:rsidR="00315738">
              <w:rPr>
                <w:rFonts w:ascii="Arial Narrow" w:hAnsi="Arial Narrow" w:cs="Times New Roman"/>
              </w:rPr>
              <w:t>®DirectX</w:t>
            </w:r>
            <w:proofErr w:type="spellEnd"/>
            <w:r w:rsidR="00315738">
              <w:rPr>
                <w:rFonts w:ascii="Arial Narrow" w:hAnsi="Arial Narrow" w:cs="Times New Roman"/>
              </w:rPr>
              <w:t xml:space="preserve"> 11.1, </w:t>
            </w:r>
            <w:proofErr w:type="spellStart"/>
            <w:r w:rsidR="00315738">
              <w:rPr>
                <w:rFonts w:ascii="Arial Narrow" w:hAnsi="Arial Narrow" w:cs="Times New Roman"/>
              </w:rPr>
              <w:t>OpenCL</w:t>
            </w:r>
            <w:proofErr w:type="spellEnd"/>
            <w:r w:rsidR="00315738">
              <w:rPr>
                <w:rFonts w:ascii="Arial Narrow" w:hAnsi="Arial Narrow" w:cs="Times New Roman"/>
              </w:rPr>
              <w:t xml:space="preserve"> 1.2, Open GL 4.0, uzyskująca wynika co najmniej 700 punktów w teście </w:t>
            </w:r>
            <w:proofErr w:type="spellStart"/>
            <w:r w:rsidR="00315738">
              <w:rPr>
                <w:rFonts w:ascii="Arial Narrow" w:hAnsi="Arial Narrow" w:cs="Times New Roman"/>
              </w:rPr>
              <w:t>Passmark</w:t>
            </w:r>
            <w:proofErr w:type="spellEnd"/>
            <w:r w:rsidR="00315738">
              <w:rPr>
                <w:rFonts w:ascii="Arial Narrow" w:hAnsi="Arial Narrow" w:cs="Times New Roman"/>
              </w:rPr>
              <w:t xml:space="preserve"> – G3D Mark;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Matryca: przekątna nie mniejsza niż 14’’, technologia Full HD, rozdzielczość nie gorsza niż  1920x1080, matowa, technologia IPS;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Pamięć RAM: min. 8 GB DDR4;</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Dysk twardy: min. 1TB, prędkość obrotowa 5400 </w:t>
            </w:r>
            <w:proofErr w:type="spellStart"/>
            <w:r>
              <w:rPr>
                <w:rFonts w:ascii="Arial Narrow" w:hAnsi="Arial Narrow" w:cs="Times New Roman"/>
              </w:rPr>
              <w:t>obr</w:t>
            </w:r>
            <w:proofErr w:type="spellEnd"/>
            <w:r>
              <w:rPr>
                <w:rFonts w:ascii="Arial Narrow" w:hAnsi="Arial Narrow" w:cs="Times New Roman"/>
              </w:rPr>
              <w:t>/min.</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Wbudowany napęd optyczny DVD+/- RW DL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Łączność: Bluetooth 4.0, </w:t>
            </w:r>
            <w:proofErr w:type="spellStart"/>
            <w:r>
              <w:rPr>
                <w:rFonts w:ascii="Arial Narrow" w:hAnsi="Arial Narrow" w:cs="Times New Roman"/>
              </w:rPr>
              <w:t>WiFi</w:t>
            </w:r>
            <w:proofErr w:type="spellEnd"/>
            <w:r>
              <w:rPr>
                <w:rFonts w:ascii="Arial Narrow" w:hAnsi="Arial Narrow" w:cs="Times New Roman"/>
              </w:rPr>
              <w:t xml:space="preserve"> w standardzie 802.11 a/b/g/n/</w:t>
            </w:r>
            <w:proofErr w:type="spellStart"/>
            <w:r>
              <w:rPr>
                <w:rFonts w:ascii="Arial Narrow" w:hAnsi="Arial Narrow" w:cs="Times New Roman"/>
              </w:rPr>
              <w:t>ac</w:t>
            </w:r>
            <w:proofErr w:type="spellEnd"/>
            <w:r>
              <w:rPr>
                <w:rFonts w:ascii="Arial Narrow" w:hAnsi="Arial Narrow" w:cs="Times New Roman"/>
              </w:rPr>
              <w:t>;</w:t>
            </w:r>
            <w:r w:rsidR="00912F3C">
              <w:rPr>
                <w:rFonts w:ascii="Arial Narrow" w:hAnsi="Arial Narrow" w:cs="Times New Roman"/>
              </w:rPr>
              <w:t xml:space="preserve"> LAN 10/100/1000;</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Karta dźwiękowa: zintegrowana, wbudowany mikrofon, wbudowane głośniki stereo;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Porty/złącza: USB, HDMI, </w:t>
            </w:r>
            <w:proofErr w:type="spellStart"/>
            <w:r>
              <w:rPr>
                <w:rFonts w:ascii="Arial Narrow" w:hAnsi="Arial Narrow" w:cs="Times New Roman"/>
              </w:rPr>
              <w:t>displayport</w:t>
            </w:r>
            <w:proofErr w:type="spellEnd"/>
            <w:r>
              <w:rPr>
                <w:rFonts w:ascii="Arial Narrow" w:hAnsi="Arial Narrow" w:cs="Times New Roman"/>
              </w:rPr>
              <w:t>, Ethernet (RJ45), wejście mikrofon, wyjście słuchawkowe;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Kamera: zintegrowana 1.3 </w:t>
            </w:r>
            <w:proofErr w:type="spellStart"/>
            <w:r>
              <w:rPr>
                <w:rFonts w:ascii="Arial Narrow" w:hAnsi="Arial Narrow" w:cs="Times New Roman"/>
              </w:rPr>
              <w:t>Mpx</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Wskaźnik: </w:t>
            </w:r>
            <w:proofErr w:type="spellStart"/>
            <w:r>
              <w:rPr>
                <w:rFonts w:ascii="Arial Narrow" w:hAnsi="Arial Narrow" w:cs="Times New Roman"/>
              </w:rPr>
              <w:t>TouchPad</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912F3C">
            <w:pPr>
              <w:jc w:val="both"/>
              <w:rPr>
                <w:rFonts w:ascii="Arial Narrow" w:hAnsi="Arial Narrow" w:cs="Times New Roman"/>
              </w:rPr>
            </w:pPr>
            <w:proofErr w:type="spellStart"/>
            <w:r>
              <w:rPr>
                <w:rFonts w:ascii="Arial Narrow" w:hAnsi="Arial Narrow" w:cs="Times New Roman"/>
              </w:rPr>
              <w:t>Klawiatura:Qwerty</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Zasilanie</w:t>
            </w:r>
            <w:r w:rsidR="002D05A8">
              <w:rPr>
                <w:rFonts w:ascii="Arial Narrow" w:hAnsi="Arial Narrow" w:cs="Times New Roman"/>
              </w:rPr>
              <w:t>;</w:t>
            </w:r>
            <w:r>
              <w:rPr>
                <w:rFonts w:ascii="Arial Narrow" w:hAnsi="Arial Narrow" w:cs="Times New Roman"/>
              </w:rPr>
              <w:t xml:space="preserve"> bateria wewnętrzna, zasilacz zewnętrzny;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System operacyjny Windows 10 Pro PL 64bit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Oprogramowanie dodatkowe: Microsoft Office 2016</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r w:rsidR="00AE2FC5">
              <w:rPr>
                <w:rFonts w:ascii="Arial Narrow" w:hAnsi="Arial Narrow" w:cs="Times New Roman"/>
              </w:rPr>
              <w:t xml:space="preserve"> w miejscu eksploatacji</w:t>
            </w:r>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AE2FC5" w:rsidP="002D05A8">
            <w:pPr>
              <w:jc w:val="both"/>
              <w:rPr>
                <w:rFonts w:ascii="Arial Narrow" w:hAnsi="Arial Narrow" w:cs="Times New Roman"/>
              </w:rPr>
            </w:pPr>
            <w:r>
              <w:rPr>
                <w:rFonts w:ascii="Arial Narrow" w:hAnsi="Arial Narrow" w:cs="Times New Roman"/>
              </w:rPr>
              <w:t>Naprawy w miejscu eksploatacji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E4B27" w:rsidP="002D05A8">
            <w:pPr>
              <w:jc w:val="both"/>
              <w:rPr>
                <w:rFonts w:ascii="Arial Narrow" w:hAnsi="Arial Narrow" w:cs="Times New Roman"/>
              </w:rPr>
            </w:pPr>
            <w:r>
              <w:rPr>
                <w:rFonts w:ascii="Arial Narrow" w:hAnsi="Arial Narrow" w:cs="Times New Roman"/>
              </w:rPr>
              <w:t>Czas reakcji na następny dzień roboczy;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jc w:val="both"/>
        <w:rPr>
          <w:rFonts w:ascii="Arial Narrow" w:hAnsi="Arial Narrow" w:cs="Times New Roman"/>
          <w:b/>
        </w:rPr>
      </w:pPr>
    </w:p>
    <w:p w:rsidR="002D05A8" w:rsidRDefault="002D05A8" w:rsidP="00CC4194">
      <w:pPr>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jc w:val="both"/>
        <w:rPr>
          <w:rFonts w:ascii="Arial Narrow" w:hAnsi="Arial Narrow" w:cs="Times New Roman"/>
          <w:b/>
        </w:rPr>
      </w:pPr>
    </w:p>
    <w:p w:rsidR="00CC4194" w:rsidRPr="00AB0EC6" w:rsidRDefault="00CC4194" w:rsidP="00CC4194">
      <w:pPr>
        <w:ind w:left="142"/>
        <w:jc w:val="both"/>
        <w:rPr>
          <w:rFonts w:ascii="Arial Narrow" w:hAnsi="Arial Narrow" w:cs="Times New Roman"/>
        </w:rPr>
      </w:pPr>
      <w:r>
        <w:rPr>
          <w:rFonts w:ascii="Arial Narrow" w:hAnsi="Arial Narrow" w:cs="Times New Roman"/>
          <w:b/>
        </w:rPr>
        <w:t xml:space="preserve">Zadanie nr 5 – </w:t>
      </w:r>
      <w:r w:rsidR="00966E20">
        <w:rPr>
          <w:rFonts w:ascii="Arial Narrow" w:hAnsi="Arial Narrow" w:cs="Times New Roman"/>
          <w:b/>
        </w:rPr>
        <w:t>Lodówko-zamrażarka</w:t>
      </w:r>
    </w:p>
    <w:p w:rsidR="00D74390" w:rsidRPr="00AB0EC6" w:rsidRDefault="00D74390" w:rsidP="00C9139B">
      <w:pPr>
        <w:spacing w:after="0"/>
        <w:jc w:val="both"/>
        <w:rPr>
          <w:rFonts w:ascii="Arial Narrow" w:hAnsi="Arial Narrow" w:cs="Times New Roman"/>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E376C5">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E376C5">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966E20" w:rsidP="002D05A8">
            <w:pPr>
              <w:jc w:val="both"/>
              <w:rPr>
                <w:rFonts w:ascii="Arial Narrow" w:hAnsi="Arial Narrow" w:cs="Times New Roman"/>
                <w:b/>
              </w:rPr>
            </w:pPr>
            <w:r>
              <w:rPr>
                <w:rFonts w:ascii="Arial Narrow" w:hAnsi="Arial Narrow" w:cs="Times New Roman"/>
                <w:b/>
              </w:rPr>
              <w:t xml:space="preserve">Chłodziarko-zamrażarka </w:t>
            </w:r>
            <w:r w:rsidR="002D05A8" w:rsidRPr="00DB69DA">
              <w:rPr>
                <w:rFonts w:ascii="Arial Narrow" w:hAnsi="Arial Narrow" w:cs="Times New Roman"/>
                <w:b/>
              </w:rPr>
              <w:t>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Pr="00AB0EC6" w:rsidRDefault="00875D69" w:rsidP="002D05A8">
            <w:pPr>
              <w:jc w:val="both"/>
              <w:rPr>
                <w:rFonts w:ascii="Arial Narrow" w:hAnsi="Arial Narrow" w:cs="Times New Roman"/>
              </w:rPr>
            </w:pPr>
            <w:r>
              <w:rPr>
                <w:rFonts w:ascii="Arial Narrow" w:hAnsi="Arial Narrow" w:cs="Times New Roman"/>
              </w:rPr>
              <w:t>Pojemność chłodziarki powyżej 340L;</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Pojemność zamrażarki powyżej 340L;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Zintegrowana mini ciemnia optyczna z wbudowaną prowadnicą do mocowania tac dedykowanych do wybranej aplikacji;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Zużycie energii poniżej 2000 kWh/rok;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Dynamiczny układ chodzenia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Statyczny układ chłodzenia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Automatyczne </w:t>
            </w:r>
            <w:proofErr w:type="spellStart"/>
            <w:r>
              <w:rPr>
                <w:rFonts w:ascii="Arial Narrow" w:hAnsi="Arial Narrow" w:cs="Times New Roman"/>
              </w:rPr>
              <w:t>odszranianie</w:t>
            </w:r>
            <w:proofErr w:type="spellEnd"/>
            <w:r>
              <w:rPr>
                <w:rFonts w:ascii="Arial Narrow" w:hAnsi="Arial Narrow" w:cs="Times New Roman"/>
              </w:rPr>
              <w:t xml:space="preserve">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Manualne </w:t>
            </w:r>
            <w:proofErr w:type="spellStart"/>
            <w:r>
              <w:rPr>
                <w:rFonts w:ascii="Arial Narrow" w:hAnsi="Arial Narrow" w:cs="Times New Roman"/>
              </w:rPr>
              <w:t>odszranianie</w:t>
            </w:r>
            <w:proofErr w:type="spellEnd"/>
            <w:r>
              <w:rPr>
                <w:rFonts w:ascii="Arial Narrow" w:hAnsi="Arial Narrow" w:cs="Times New Roman"/>
              </w:rPr>
              <w:t xml:space="preserve">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Rozmiar piksela 4,54x4,54µm;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chłodziarki od +3°C do +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zamrażarki od -9°C do -30°C;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Cyfrowy wyświetlacz temperatury;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Alarm temperaturowy;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Zamek drzwiowy;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Interfejs RS 485;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Obudowa w kolorze białym.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7"/>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856917" w:rsidRPr="00AB0EC6" w:rsidRDefault="00392EA2" w:rsidP="000D55DB">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bookmarkStart w:id="0" w:name="_GoBack"/>
      <w:bookmarkEnd w:id="0"/>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6B" w:rsidRDefault="0057356B" w:rsidP="009A7753">
      <w:pPr>
        <w:spacing w:after="0" w:line="240" w:lineRule="auto"/>
      </w:pPr>
      <w:r>
        <w:separator/>
      </w:r>
    </w:p>
  </w:endnote>
  <w:endnote w:type="continuationSeparator" w:id="0">
    <w:p w:rsidR="0057356B" w:rsidRDefault="005735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Content>
      <w:p w:rsidR="0080323F" w:rsidRDefault="0080323F" w:rsidP="0080323F">
        <w:pPr>
          <w:pStyle w:val="Stopka"/>
          <w:jc w:val="center"/>
          <w:rPr>
            <w:rFonts w:eastAsiaTheme="majorEastAsia" w:cstheme="majorBidi"/>
            <w:sz w:val="16"/>
            <w:szCs w:val="16"/>
          </w:rPr>
        </w:pPr>
        <w:r>
          <w:rPr>
            <w:rFonts w:eastAsiaTheme="majorEastAsia" w:cstheme="majorBidi"/>
            <w:noProof/>
            <w:sz w:val="16"/>
            <w:szCs w:val="16"/>
            <w:lang w:eastAsia="pl-PL"/>
          </w:rPr>
          <w:drawing>
            <wp:inline distT="0" distB="0" distL="0" distR="0" wp14:anchorId="488BDC3D">
              <wp:extent cx="3371850"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72770"/>
                      </a:xfrm>
                      <a:prstGeom prst="rect">
                        <a:avLst/>
                      </a:prstGeom>
                      <a:noFill/>
                    </pic:spPr>
                  </pic:pic>
                </a:graphicData>
              </a:graphic>
            </wp:inline>
          </w:drawing>
        </w:r>
      </w:p>
      <w:p w:rsidR="0057356B" w:rsidRPr="0019537E" w:rsidRDefault="0057356B">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0323F" w:rsidRPr="0080323F">
          <w:rPr>
            <w:rFonts w:eastAsiaTheme="majorEastAsia" w:cstheme="majorBidi"/>
            <w:noProof/>
            <w:sz w:val="16"/>
            <w:szCs w:val="16"/>
          </w:rPr>
          <w:t>36</w:t>
        </w:r>
        <w:r w:rsidRPr="0019537E">
          <w:rPr>
            <w:rFonts w:eastAsiaTheme="majorEastAsia" w:cstheme="majorBidi"/>
            <w:sz w:val="16"/>
            <w:szCs w:val="16"/>
          </w:rPr>
          <w:fldChar w:fldCharType="end"/>
        </w:r>
      </w:p>
    </w:sdtContent>
  </w:sdt>
  <w:p w:rsidR="0057356B" w:rsidRPr="0019537E" w:rsidRDefault="0057356B" w:rsidP="0019537E">
    <w:pPr>
      <w:pStyle w:val="Stopka"/>
      <w:tabs>
        <w:tab w:val="clear" w:pos="4536"/>
        <w:tab w:val="clear" w:pos="9072"/>
        <w:tab w:val="left" w:pos="1050"/>
      </w:tabs>
      <w:rPr>
        <w:rFonts w:cs="Times New Roman"/>
        <w:sz w:val="20"/>
        <w:szCs w:val="20"/>
      </w:rPr>
    </w:pPr>
    <w:r>
      <w:rPr>
        <w:rFonts w:cs="Times New Roman"/>
        <w:sz w:val="20"/>
        <w:szCs w:val="20"/>
      </w:rPr>
      <w:t>EZP-271-2-99/2017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6B" w:rsidRDefault="0057356B" w:rsidP="009A7753">
      <w:pPr>
        <w:spacing w:after="0" w:line="240" w:lineRule="auto"/>
      </w:pPr>
      <w:r>
        <w:separator/>
      </w:r>
    </w:p>
  </w:footnote>
  <w:footnote w:type="continuationSeparator" w:id="0">
    <w:p w:rsidR="0057356B" w:rsidRDefault="0057356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6B" w:rsidRDefault="0080323F"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1"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5"/>
  </w:num>
  <w:num w:numId="3">
    <w:abstractNumId w:val="57"/>
  </w:num>
  <w:num w:numId="4">
    <w:abstractNumId w:val="14"/>
  </w:num>
  <w:num w:numId="5">
    <w:abstractNumId w:val="20"/>
  </w:num>
  <w:num w:numId="6">
    <w:abstractNumId w:val="24"/>
  </w:num>
  <w:num w:numId="7">
    <w:abstractNumId w:val="18"/>
  </w:num>
  <w:num w:numId="8">
    <w:abstractNumId w:val="8"/>
  </w:num>
  <w:num w:numId="9">
    <w:abstractNumId w:val="27"/>
  </w:num>
  <w:num w:numId="10">
    <w:abstractNumId w:val="39"/>
  </w:num>
  <w:num w:numId="11">
    <w:abstractNumId w:val="61"/>
  </w:num>
  <w:num w:numId="12">
    <w:abstractNumId w:val="28"/>
  </w:num>
  <w:num w:numId="13">
    <w:abstractNumId w:val="19"/>
  </w:num>
  <w:num w:numId="14">
    <w:abstractNumId w:val="4"/>
  </w:num>
  <w:num w:numId="15">
    <w:abstractNumId w:val="50"/>
  </w:num>
  <w:num w:numId="16">
    <w:abstractNumId w:val="6"/>
  </w:num>
  <w:num w:numId="17">
    <w:abstractNumId w:val="30"/>
  </w:num>
  <w:num w:numId="18">
    <w:abstractNumId w:val="48"/>
  </w:num>
  <w:num w:numId="19">
    <w:abstractNumId w:val="37"/>
  </w:num>
  <w:num w:numId="20">
    <w:abstractNumId w:val="53"/>
  </w:num>
  <w:num w:numId="21">
    <w:abstractNumId w:val="13"/>
  </w:num>
  <w:num w:numId="22">
    <w:abstractNumId w:val="42"/>
  </w:num>
  <w:num w:numId="23">
    <w:abstractNumId w:val="36"/>
  </w:num>
  <w:num w:numId="24">
    <w:abstractNumId w:val="35"/>
  </w:num>
  <w:num w:numId="25">
    <w:abstractNumId w:val="21"/>
  </w:num>
  <w:num w:numId="26">
    <w:abstractNumId w:val="16"/>
  </w:num>
  <w:num w:numId="27">
    <w:abstractNumId w:val="10"/>
  </w:num>
  <w:num w:numId="28">
    <w:abstractNumId w:val="33"/>
  </w:num>
  <w:num w:numId="29">
    <w:abstractNumId w:val="15"/>
  </w:num>
  <w:num w:numId="30">
    <w:abstractNumId w:val="32"/>
  </w:num>
  <w:num w:numId="31">
    <w:abstractNumId w:val="23"/>
  </w:num>
  <w:num w:numId="32">
    <w:abstractNumId w:val="40"/>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25"/>
  </w:num>
  <w:num w:numId="36">
    <w:abstractNumId w:val="54"/>
  </w:num>
  <w:num w:numId="37">
    <w:abstractNumId w:val="12"/>
  </w:num>
  <w:num w:numId="38">
    <w:abstractNumId w:val="49"/>
  </w:num>
  <w:num w:numId="39">
    <w:abstractNumId w:val="60"/>
  </w:num>
  <w:num w:numId="40">
    <w:abstractNumId w:val="43"/>
  </w:num>
  <w:num w:numId="41">
    <w:abstractNumId w:val="34"/>
  </w:num>
  <w:num w:numId="42">
    <w:abstractNumId w:val="56"/>
  </w:num>
  <w:num w:numId="43">
    <w:abstractNumId w:val="59"/>
  </w:num>
  <w:num w:numId="44">
    <w:abstractNumId w:val="3"/>
  </w:num>
  <w:num w:numId="45">
    <w:abstractNumId w:val="9"/>
  </w:num>
  <w:num w:numId="46">
    <w:abstractNumId w:val="11"/>
  </w:num>
  <w:num w:numId="47">
    <w:abstractNumId w:val="22"/>
  </w:num>
  <w:num w:numId="48">
    <w:abstractNumId w:val="46"/>
  </w:num>
  <w:num w:numId="49">
    <w:abstractNumId w:val="38"/>
  </w:num>
  <w:num w:numId="50">
    <w:abstractNumId w:val="51"/>
  </w:num>
  <w:num w:numId="51">
    <w:abstractNumId w:val="45"/>
  </w:num>
  <w:num w:numId="52">
    <w:abstractNumId w:val="31"/>
  </w:num>
  <w:num w:numId="53">
    <w:abstractNumId w:val="47"/>
  </w:num>
  <w:num w:numId="54">
    <w:abstractNumId w:val="29"/>
  </w:num>
  <w:num w:numId="55">
    <w:abstractNumId w:val="26"/>
  </w:num>
  <w:num w:numId="56">
    <w:abstractNumId w:val="2"/>
  </w:num>
  <w:num w:numId="57">
    <w:abstractNumId w:val="5"/>
  </w:num>
  <w:num w:numId="58">
    <w:abstractNumId w:val="44"/>
  </w:num>
  <w:num w:numId="59">
    <w:abstractNumId w:val="5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890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6077"/>
    <w:rsid w:val="00281DD7"/>
    <w:rsid w:val="002A4E50"/>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4A79"/>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7681"/>
    <w:rsid w:val="004A1268"/>
    <w:rsid w:val="004A78C6"/>
    <w:rsid w:val="004A7A03"/>
    <w:rsid w:val="004B4CB3"/>
    <w:rsid w:val="004B52A5"/>
    <w:rsid w:val="004C3475"/>
    <w:rsid w:val="004C3EC8"/>
    <w:rsid w:val="004D4F1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DBA"/>
    <w:rsid w:val="00C164E6"/>
    <w:rsid w:val="00C2451E"/>
    <w:rsid w:val="00C306AE"/>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281D"/>
    <w:rsid w:val="00EA2967"/>
    <w:rsid w:val="00EA33FB"/>
    <w:rsid w:val="00EB0E0C"/>
    <w:rsid w:val="00EB28A5"/>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A29"/>
    <w:rsid w:val="00F87F17"/>
    <w:rsid w:val="00F90B29"/>
    <w:rsid w:val="00F9404A"/>
    <w:rsid w:val="00F978ED"/>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1"/>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5D"/>
    <w:rsid w:val="009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90B4058C48A4C068E0DD4FA917200F2">
    <w:name w:val="190B4058C48A4C068E0DD4FA917200F2"/>
    <w:rsid w:val="009F6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770D-73A3-4922-9AB6-C79EA7B8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36</Pages>
  <Words>9600</Words>
  <Characters>57606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cp:revision>
  <cp:lastPrinted>2017-09-04T09:55:00Z</cp:lastPrinted>
  <dcterms:created xsi:type="dcterms:W3CDTF">2017-08-31T11:51:00Z</dcterms:created>
  <dcterms:modified xsi:type="dcterms:W3CDTF">2017-09-04T10:23:00Z</dcterms:modified>
</cp:coreProperties>
</file>