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11" w:rsidRDefault="001F2211" w:rsidP="001F2211">
      <w:pPr>
        <w:jc w:val="right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Załącznik nr 3/1  do </w:t>
      </w:r>
      <w:proofErr w:type="spellStart"/>
      <w:r>
        <w:rPr>
          <w:rFonts w:cs="Times New Roman"/>
          <w:b/>
          <w:sz w:val="18"/>
          <w:szCs w:val="18"/>
        </w:rPr>
        <w:t>siwz</w:t>
      </w:r>
      <w:proofErr w:type="spellEnd"/>
    </w:p>
    <w:p w:rsidR="001F2211" w:rsidRDefault="001F2211" w:rsidP="001F2211">
      <w:pPr>
        <w:jc w:val="right"/>
        <w:rPr>
          <w:rFonts w:cs="Times New Roman"/>
          <w:b/>
          <w:sz w:val="18"/>
          <w:szCs w:val="18"/>
        </w:rPr>
      </w:pPr>
    </w:p>
    <w:p w:rsidR="001F2211" w:rsidRDefault="001F2211" w:rsidP="001F2211">
      <w:pPr>
        <w:pStyle w:val="Tekstpodstawowy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KALKULACJA CENOWA - OPIS PRZEDMIOTU ZAMÓWIENIA</w:t>
      </w:r>
    </w:p>
    <w:p w:rsidR="001F2211" w:rsidRDefault="001F2211" w:rsidP="001F2211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GRUPA 1</w:t>
      </w:r>
    </w:p>
    <w:p w:rsidR="001F2211" w:rsidRDefault="001F2211" w:rsidP="001F2211">
      <w:pPr>
        <w:pStyle w:val="Tekstpodstawowy"/>
        <w:jc w:val="center"/>
        <w:rPr>
          <w:rFonts w:asciiTheme="minorHAnsi" w:hAnsiTheme="minorHAnsi"/>
          <w:b/>
          <w:sz w:val="18"/>
          <w:szCs w:val="18"/>
        </w:rPr>
      </w:pPr>
    </w:p>
    <w:p w:rsidR="001F2211" w:rsidRDefault="001F2211" w:rsidP="001F2211">
      <w:pPr>
        <w:pStyle w:val="StandardowyStandardowy1"/>
        <w:rPr>
          <w:rFonts w:asciiTheme="minorHAnsi" w:hAnsiTheme="minorHAnsi"/>
          <w:sz w:val="18"/>
          <w:szCs w:val="18"/>
        </w:rPr>
      </w:pPr>
    </w:p>
    <w:p w:rsidR="001F2211" w:rsidRDefault="001F2211" w:rsidP="001F2211">
      <w:pPr>
        <w:pStyle w:val="StandardowyStandardowy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ZAMAWIAJĄCY: Uniwersytecki Szpital Dziecięcy w Krakowie, ul. Wielicka 265, 30-663 Kraków</w:t>
      </w:r>
    </w:p>
    <w:p w:rsidR="001F2211" w:rsidRDefault="001F2211" w:rsidP="001F2211">
      <w:pPr>
        <w:rPr>
          <w:rFonts w:cs="Times New Roman"/>
          <w:sz w:val="18"/>
          <w:szCs w:val="18"/>
        </w:rPr>
      </w:pPr>
    </w:p>
    <w:p w:rsidR="001F2211" w:rsidRDefault="001F2211" w:rsidP="001F2211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Nazwa i adres Wykonawcy:......................................................................................................... </w:t>
      </w:r>
    </w:p>
    <w:tbl>
      <w:tblPr>
        <w:tblW w:w="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386"/>
        <w:gridCol w:w="567"/>
        <w:gridCol w:w="501"/>
        <w:gridCol w:w="708"/>
        <w:gridCol w:w="209"/>
        <w:gridCol w:w="709"/>
        <w:gridCol w:w="567"/>
        <w:gridCol w:w="850"/>
        <w:gridCol w:w="425"/>
        <w:gridCol w:w="1134"/>
        <w:gridCol w:w="284"/>
        <w:gridCol w:w="709"/>
        <w:gridCol w:w="1417"/>
        <w:gridCol w:w="1559"/>
      </w:tblGrid>
      <w:tr w:rsidR="001F2211" w:rsidTr="001F2211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Orient. roczne zużycie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Cena  jedn. netto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Vat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Wartość brutto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Nazwa handlowa/Pełny numer katalogowy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Kraj </w:t>
            </w:r>
            <w:proofErr w:type="spellStart"/>
            <w:r>
              <w:rPr>
                <w:rFonts w:cs="Times New Roman"/>
                <w:bCs/>
                <w:sz w:val="18"/>
                <w:szCs w:val="18"/>
              </w:rPr>
              <w:t>prod</w:t>
            </w:r>
            <w:proofErr w:type="spellEnd"/>
            <w:r>
              <w:rPr>
                <w:rFonts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Numer i data waż. </w:t>
            </w:r>
            <w:proofErr w:type="spellStart"/>
            <w:r>
              <w:rPr>
                <w:rFonts w:cs="Times New Roman"/>
                <w:bCs/>
                <w:sz w:val="18"/>
                <w:szCs w:val="18"/>
              </w:rPr>
              <w:t>Świad</w:t>
            </w:r>
            <w:proofErr w:type="spellEnd"/>
            <w:r>
              <w:rPr>
                <w:rFonts w:cs="Times New Roman"/>
                <w:bCs/>
                <w:sz w:val="18"/>
                <w:szCs w:val="18"/>
              </w:rPr>
              <w:t>. Dopuszczenia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Klasa wyrobu medycznego</w:t>
            </w:r>
            <w:r>
              <w:rPr>
                <w:rFonts w:cs="Times New Roman"/>
                <w:b/>
                <w:bCs/>
                <w:sz w:val="18"/>
                <w:szCs w:val="18"/>
              </w:rPr>
              <w:t>*</w:t>
            </w:r>
          </w:p>
        </w:tc>
      </w:tr>
      <w:tr w:rsidR="001F2211" w:rsidTr="001F2211">
        <w:trPr>
          <w:trHeight w:val="10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211" w:rsidRDefault="001F2211">
            <w:pPr>
              <w:snapToGrid w:val="0"/>
              <w:jc w:val="both"/>
              <w:rPr>
                <w:rFonts w:cs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Jednorazowa koszula dla pacjenta , z krótkim , wszytym rękawem o dł. 26 cm +- 2 cm mierzona od ramienia, wykonana  z oddychającej włókniny typu SMS, minimalna gramatura 35g/m2, nieprześwitująca, niepyląca bez zawartości lateksu. Koszula wiązana z tyłu na troki: w pasie i przy szyi pacjenta. Lamówka wraz z trokami w kolorze koszuli, dł. troków przy szyi 80 cm +-2 cm. dł. troku w pasie 185 cm +- 2 cm. Wymiary koszuli 70 x 110 cm. Opakowanie foliowe po 10 szt.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211" w:rsidRDefault="001F221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F2211" w:rsidRDefault="001F221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2500</w:t>
            </w:r>
            <w:r>
              <w:rPr>
                <w:rFonts w:cs="Times New Roman"/>
                <w:sz w:val="18"/>
                <w:szCs w:val="18"/>
              </w:rPr>
              <w:t xml:space="preserve"> 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1F2211" w:rsidTr="001F2211">
        <w:trPr>
          <w:trHeight w:val="10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211" w:rsidRDefault="001F221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Koszula operacyjna dziecięca, długość 65 cm, nieprześwitująca, materiał SMS o gramaturze min. 35g/2m, wiązana na białe troki w pasie i przy szyi. Opakowanie foliowe po 10 szt.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211" w:rsidRDefault="001F221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</w:t>
            </w:r>
            <w:r>
              <w:rPr>
                <w:rFonts w:cs="Times New Roman"/>
                <w:sz w:val="18"/>
                <w:szCs w:val="18"/>
              </w:rPr>
              <w:t xml:space="preserve"> 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F2211" w:rsidTr="001F2211">
        <w:trPr>
          <w:trHeight w:val="446"/>
        </w:trPr>
        <w:tc>
          <w:tcPr>
            <w:tcW w:w="7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RAZEM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F2211" w:rsidTr="001F2211">
        <w:trPr>
          <w:gridAfter w:val="4"/>
          <w:wAfter w:w="3969" w:type="dxa"/>
          <w:trHeight w:val="316"/>
        </w:trPr>
        <w:tc>
          <w:tcPr>
            <w:tcW w:w="568" w:type="dxa"/>
            <w:noWrap/>
            <w:vAlign w:val="bottom"/>
            <w:hideMark/>
          </w:tcPr>
          <w:p w:rsidR="001F2211" w:rsidRDefault="001F221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6" w:type="dxa"/>
            <w:noWrap/>
            <w:vAlign w:val="bottom"/>
            <w:hideMark/>
          </w:tcPr>
          <w:p w:rsidR="001F2211" w:rsidRDefault="001F221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F2211" w:rsidRDefault="001F221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noWrap/>
            <w:vAlign w:val="bottom"/>
            <w:hideMark/>
          </w:tcPr>
          <w:p w:rsidR="001F2211" w:rsidRDefault="001F221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F2211" w:rsidRDefault="001F221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F2211" w:rsidRDefault="001F221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1F2211" w:rsidRDefault="001F221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1F2211" w:rsidRDefault="001F2211" w:rsidP="001F2211">
      <w:pPr>
        <w:tabs>
          <w:tab w:val="left" w:pos="9000"/>
        </w:tabs>
        <w:rPr>
          <w:rFonts w:cs="Times New Roman"/>
          <w:sz w:val="18"/>
          <w:szCs w:val="18"/>
        </w:rPr>
      </w:pPr>
    </w:p>
    <w:p w:rsidR="001F2211" w:rsidRDefault="001F2211" w:rsidP="001F2211">
      <w:pPr>
        <w:tabs>
          <w:tab w:val="left" w:pos="900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.........................</w:t>
      </w:r>
      <w:r>
        <w:rPr>
          <w:rFonts w:cs="Times New Roman"/>
          <w:sz w:val="18"/>
          <w:szCs w:val="18"/>
        </w:rPr>
        <w:t>..............................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………………………………………………..</w:t>
      </w:r>
    </w:p>
    <w:p w:rsidR="001F2211" w:rsidRDefault="001F2211" w:rsidP="001F2211">
      <w:pPr>
        <w:rPr>
          <w:rFonts w:cs="Times New Roman"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   </w:t>
      </w:r>
      <w:r>
        <w:rPr>
          <w:rFonts w:cs="Times New Roman"/>
          <w:i/>
          <w:sz w:val="18"/>
          <w:szCs w:val="18"/>
        </w:rPr>
        <w:t xml:space="preserve">  Miejscowość, data </w:t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  <w:t xml:space="preserve"> (podpis Wykonawcy</w:t>
      </w:r>
    </w:p>
    <w:p w:rsidR="001F2211" w:rsidRDefault="001F2211" w:rsidP="001F2211">
      <w:pPr>
        <w:tabs>
          <w:tab w:val="left" w:pos="9000"/>
        </w:tabs>
        <w:spacing w:after="0" w:line="240" w:lineRule="auto"/>
        <w:rPr>
          <w:sz w:val="18"/>
          <w:szCs w:val="18"/>
        </w:rPr>
      </w:pPr>
    </w:p>
    <w:p w:rsidR="001F2211" w:rsidRDefault="001F2211" w:rsidP="001F2211">
      <w:pPr>
        <w:jc w:val="right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 xml:space="preserve">Załącznik nr 3/2  do </w:t>
      </w:r>
      <w:proofErr w:type="spellStart"/>
      <w:r>
        <w:rPr>
          <w:rFonts w:cs="Times New Roman"/>
          <w:b/>
          <w:sz w:val="18"/>
          <w:szCs w:val="18"/>
        </w:rPr>
        <w:t>siwz</w:t>
      </w:r>
      <w:proofErr w:type="spellEnd"/>
    </w:p>
    <w:p w:rsidR="001F2211" w:rsidRDefault="001F2211" w:rsidP="001F2211">
      <w:pPr>
        <w:pStyle w:val="Tekstpodstawowy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KALKULACJA CENOWA - OPIS PRZEDMIOTU ZAMÓWIENIA</w:t>
      </w:r>
    </w:p>
    <w:p w:rsidR="001F2211" w:rsidRPr="001F2211" w:rsidRDefault="001F2211" w:rsidP="001F2211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GRUPA 2</w:t>
      </w:r>
    </w:p>
    <w:p w:rsidR="001F2211" w:rsidRDefault="001F2211" w:rsidP="001F2211">
      <w:pPr>
        <w:pStyle w:val="StandardowyStandardowy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ZAMAWIAJĄCY: Uniwersytecki Szpital Dziecięcy w Krakowie, ul. Wielicka 265, 30-663 Kraków</w:t>
      </w:r>
    </w:p>
    <w:p w:rsidR="001F2211" w:rsidRDefault="001F2211" w:rsidP="001F2211">
      <w:pPr>
        <w:pStyle w:val="StandardowyStandardowy1"/>
        <w:rPr>
          <w:rFonts w:asciiTheme="minorHAnsi" w:hAnsiTheme="minorHAnsi"/>
          <w:sz w:val="18"/>
          <w:szCs w:val="18"/>
        </w:rPr>
      </w:pPr>
    </w:p>
    <w:p w:rsidR="001F2211" w:rsidRDefault="001F2211" w:rsidP="001F2211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Nazwa i adres Wykonawcy:......................................................................................................... </w:t>
      </w:r>
    </w:p>
    <w:tbl>
      <w:tblPr>
        <w:tblW w:w="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386"/>
        <w:gridCol w:w="567"/>
        <w:gridCol w:w="501"/>
        <w:gridCol w:w="708"/>
        <w:gridCol w:w="209"/>
        <w:gridCol w:w="709"/>
        <w:gridCol w:w="567"/>
        <w:gridCol w:w="850"/>
        <w:gridCol w:w="425"/>
        <w:gridCol w:w="1134"/>
        <w:gridCol w:w="284"/>
        <w:gridCol w:w="709"/>
        <w:gridCol w:w="1417"/>
        <w:gridCol w:w="1559"/>
      </w:tblGrid>
      <w:tr w:rsidR="001F2211" w:rsidTr="001F2211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Orient. roczne zużycie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Cena  jedn. netto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Vat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Wartość brutto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Nazwa handlowa/Pełny numer katalogowy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Kraj </w:t>
            </w:r>
            <w:proofErr w:type="spellStart"/>
            <w:r>
              <w:rPr>
                <w:rFonts w:cs="Times New Roman"/>
                <w:bCs/>
                <w:sz w:val="18"/>
                <w:szCs w:val="18"/>
              </w:rPr>
              <w:t>prod</w:t>
            </w:r>
            <w:proofErr w:type="spellEnd"/>
            <w:r>
              <w:rPr>
                <w:rFonts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Numer i data waż. </w:t>
            </w:r>
            <w:proofErr w:type="spellStart"/>
            <w:r>
              <w:rPr>
                <w:rFonts w:cs="Times New Roman"/>
                <w:bCs/>
                <w:sz w:val="18"/>
                <w:szCs w:val="18"/>
              </w:rPr>
              <w:t>Świad</w:t>
            </w:r>
            <w:proofErr w:type="spellEnd"/>
            <w:r>
              <w:rPr>
                <w:rFonts w:cs="Times New Roman"/>
                <w:bCs/>
                <w:sz w:val="18"/>
                <w:szCs w:val="18"/>
              </w:rPr>
              <w:t>. Dopuszczenia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Klasa wyrobu medycznego</w:t>
            </w:r>
            <w:r>
              <w:rPr>
                <w:rFonts w:cs="Times New Roman"/>
                <w:b/>
                <w:bCs/>
                <w:sz w:val="18"/>
                <w:szCs w:val="18"/>
              </w:rPr>
              <w:t>*</w:t>
            </w:r>
          </w:p>
        </w:tc>
      </w:tr>
      <w:tr w:rsidR="001F2211" w:rsidTr="001F2211">
        <w:trPr>
          <w:trHeight w:val="10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211" w:rsidRDefault="001F2211">
            <w:pPr>
              <w:pStyle w:val="TableContents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Komplet pościeli jednorazowy, niejałowy, miękki, przyjemny dla skóry, lekki, oddychający, wykonany z włókniny z trójwarstwowego polipropylenu SSS 18g/m2. Wyrób medyczny pakowany pojedynczo w torebkę z folii PE, posiadającą na stałe przymocowana etykietę samoprzylepną, zgodnie z wymaganiami normy PN-EN 1041 A1:2013-12, zawierającą następujące informacje: numer REF, nazwa produktu, rozmiar, LOT, znak CE, data wa</w:t>
            </w:r>
            <w:r w:rsidR="0057588F">
              <w:rPr>
                <w:rFonts w:asciiTheme="minorHAnsi" w:hAnsiTheme="minorHAnsi"/>
                <w:sz w:val="18"/>
                <w:szCs w:val="18"/>
              </w:rPr>
              <w:t>ż</w:t>
            </w:r>
            <w:r>
              <w:rPr>
                <w:rFonts w:asciiTheme="minorHAnsi" w:hAnsiTheme="minorHAnsi"/>
                <w:sz w:val="18"/>
                <w:szCs w:val="18"/>
              </w:rPr>
              <w:t>ności, nazwa producenta.</w:t>
            </w:r>
          </w:p>
          <w:p w:rsidR="001F2211" w:rsidRDefault="001F2211">
            <w:pPr>
              <w:snapToGrid w:val="0"/>
              <w:jc w:val="both"/>
              <w:rPr>
                <w:rFonts w:cs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Rozmiar: poszwa 160 x 210 cm, poszwa na poduszkę- 90-80 cm, prześcieradło- 150x210 cm.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211" w:rsidRDefault="001F221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F2211" w:rsidRDefault="001F221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F2211" w:rsidRDefault="001F221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F2211" w:rsidRDefault="001F221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  <w:r>
              <w:rPr>
                <w:sz w:val="18"/>
                <w:szCs w:val="18"/>
              </w:rPr>
              <w:t xml:space="preserve"> 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1F2211" w:rsidTr="001F2211">
        <w:trPr>
          <w:trHeight w:val="10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211" w:rsidRDefault="001F2211">
            <w:pPr>
              <w:pStyle w:val="TableContents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</w:t>
            </w:r>
            <w:r w:rsidR="0057588F">
              <w:rPr>
                <w:rFonts w:asciiTheme="minorHAnsi" w:hAnsiTheme="minorHAnsi"/>
                <w:sz w:val="18"/>
                <w:szCs w:val="18"/>
              </w:rPr>
              <w:t>ś</w:t>
            </w:r>
            <w:r>
              <w:rPr>
                <w:rFonts w:asciiTheme="minorHAnsi" w:hAnsiTheme="minorHAnsi"/>
                <w:sz w:val="18"/>
                <w:szCs w:val="18"/>
              </w:rPr>
              <w:t>cieradło jednorazowe wykonane z miękkiej, oddychającej, przyjemnej dla skóry włókniny, z trójwarstwowego polipropylenu SSS 18g/m2.</w:t>
            </w:r>
          </w:p>
          <w:p w:rsidR="001F2211" w:rsidRDefault="001F2211">
            <w:pPr>
              <w:pStyle w:val="TableContents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Wyrób medyczny pakowany pojedynczo w torebkę z folii PE, posiadającą na stałe  etykietę samoprzylepną, zgodnie z wymaganiami normy PN-EN A1 2013-12, zawierającą następujące informacje: numer REF, nazwa produktu, rozmiar, LOT, znak CE, data ważności, nazwa producenta.</w:t>
            </w:r>
          </w:p>
          <w:p w:rsidR="001F2211" w:rsidRDefault="001F221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Rozmiar 150x210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211" w:rsidRDefault="001F221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F2211" w:rsidRDefault="001F221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F2211" w:rsidRDefault="001F221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>
              <w:rPr>
                <w:sz w:val="18"/>
                <w:szCs w:val="18"/>
              </w:rPr>
              <w:t xml:space="preserve"> 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F2211" w:rsidTr="001F2211">
        <w:trPr>
          <w:trHeight w:val="446"/>
        </w:trPr>
        <w:tc>
          <w:tcPr>
            <w:tcW w:w="7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RAZEM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F2211" w:rsidTr="001F2211">
        <w:trPr>
          <w:gridAfter w:val="4"/>
          <w:wAfter w:w="3969" w:type="dxa"/>
          <w:trHeight w:val="316"/>
        </w:trPr>
        <w:tc>
          <w:tcPr>
            <w:tcW w:w="568" w:type="dxa"/>
            <w:noWrap/>
            <w:vAlign w:val="bottom"/>
            <w:hideMark/>
          </w:tcPr>
          <w:p w:rsidR="001F2211" w:rsidRDefault="001F221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6" w:type="dxa"/>
            <w:noWrap/>
            <w:vAlign w:val="bottom"/>
            <w:hideMark/>
          </w:tcPr>
          <w:p w:rsidR="001F2211" w:rsidRDefault="001F221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F2211" w:rsidRDefault="001F221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noWrap/>
            <w:vAlign w:val="bottom"/>
            <w:hideMark/>
          </w:tcPr>
          <w:p w:rsidR="001F2211" w:rsidRDefault="001F221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F2211" w:rsidRDefault="001F221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F2211" w:rsidRDefault="001F221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1F2211" w:rsidRDefault="001F221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1F2211" w:rsidRDefault="001F2211" w:rsidP="001F2211">
      <w:pPr>
        <w:tabs>
          <w:tab w:val="left" w:pos="900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........................</w:t>
      </w:r>
      <w:r>
        <w:rPr>
          <w:rFonts w:cs="Times New Roman"/>
          <w:sz w:val="18"/>
          <w:szCs w:val="18"/>
        </w:rPr>
        <w:t>.............................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………………………………………………..</w:t>
      </w:r>
    </w:p>
    <w:p w:rsidR="001F2211" w:rsidRPr="001F2211" w:rsidRDefault="001F2211" w:rsidP="001F2211">
      <w:pPr>
        <w:rPr>
          <w:rFonts w:cs="Times New Roman"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    </w:t>
      </w:r>
      <w:r>
        <w:rPr>
          <w:rFonts w:cs="Times New Roman"/>
          <w:i/>
          <w:sz w:val="18"/>
          <w:szCs w:val="18"/>
        </w:rPr>
        <w:t xml:space="preserve"> Miejscowość, data </w:t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  <w:t xml:space="preserve"> (podpis Wykonawcy</w:t>
      </w:r>
    </w:p>
    <w:p w:rsidR="001F2211" w:rsidRDefault="001F2211" w:rsidP="001F2211">
      <w:pPr>
        <w:jc w:val="right"/>
        <w:rPr>
          <w:rFonts w:cs="Times New Roman"/>
          <w:b/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>
        <w:rPr>
          <w:rFonts w:cs="Times New Roman"/>
          <w:b/>
          <w:sz w:val="18"/>
          <w:szCs w:val="18"/>
        </w:rPr>
        <w:t xml:space="preserve">Załącznik nr 3/3  do </w:t>
      </w:r>
      <w:proofErr w:type="spellStart"/>
      <w:r>
        <w:rPr>
          <w:rFonts w:cs="Times New Roman"/>
          <w:b/>
          <w:sz w:val="18"/>
          <w:szCs w:val="18"/>
        </w:rPr>
        <w:t>siwz</w:t>
      </w:r>
      <w:proofErr w:type="spellEnd"/>
    </w:p>
    <w:p w:rsidR="001F2211" w:rsidRDefault="001F2211" w:rsidP="001F2211">
      <w:pPr>
        <w:pStyle w:val="Tekstpodstawowy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KALKULACJA CENOWA - OPIS PRZEDMIOTU ZAMÓWIENIA</w:t>
      </w:r>
    </w:p>
    <w:p w:rsidR="001F2211" w:rsidRDefault="001F2211" w:rsidP="001F2211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GRUPA 3</w:t>
      </w:r>
    </w:p>
    <w:p w:rsidR="001F2211" w:rsidRDefault="001F2211" w:rsidP="001F2211">
      <w:pPr>
        <w:pStyle w:val="StandardowyStandardowy1"/>
        <w:rPr>
          <w:rFonts w:asciiTheme="minorHAnsi" w:hAnsiTheme="minorHAnsi"/>
          <w:sz w:val="18"/>
          <w:szCs w:val="18"/>
        </w:rPr>
      </w:pPr>
    </w:p>
    <w:p w:rsidR="001F2211" w:rsidRDefault="001F2211" w:rsidP="001F2211">
      <w:pPr>
        <w:pStyle w:val="StandardowyStandardowy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ZAMAWIAJĄCY: Uniwersytecki Szpital Dziecięcy w Krakowie, ul. Wielicka 265, 30-663 Kraków</w:t>
      </w:r>
    </w:p>
    <w:p w:rsidR="001F2211" w:rsidRDefault="001F2211" w:rsidP="001F2211">
      <w:pPr>
        <w:rPr>
          <w:rFonts w:cs="Times New Roman"/>
          <w:sz w:val="18"/>
          <w:szCs w:val="18"/>
        </w:rPr>
      </w:pPr>
    </w:p>
    <w:p w:rsidR="001F2211" w:rsidRDefault="001F2211" w:rsidP="001F2211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Nazwa i adres Wykonawcy:......................................................................................................... </w:t>
      </w:r>
    </w:p>
    <w:tbl>
      <w:tblPr>
        <w:tblW w:w="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386"/>
        <w:gridCol w:w="567"/>
        <w:gridCol w:w="501"/>
        <w:gridCol w:w="708"/>
        <w:gridCol w:w="209"/>
        <w:gridCol w:w="709"/>
        <w:gridCol w:w="567"/>
        <w:gridCol w:w="850"/>
        <w:gridCol w:w="425"/>
        <w:gridCol w:w="1134"/>
        <w:gridCol w:w="284"/>
        <w:gridCol w:w="709"/>
        <w:gridCol w:w="1417"/>
        <w:gridCol w:w="1559"/>
      </w:tblGrid>
      <w:tr w:rsidR="001F2211" w:rsidTr="001F2211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Orient. roczne zużycie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Cena  jedn. netto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Vat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Wartość brutto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Nazwa handlowa/Pełny numer katalogowy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Kraj </w:t>
            </w:r>
            <w:proofErr w:type="spellStart"/>
            <w:r>
              <w:rPr>
                <w:rFonts w:cs="Times New Roman"/>
                <w:bCs/>
                <w:sz w:val="18"/>
                <w:szCs w:val="18"/>
              </w:rPr>
              <w:t>prod</w:t>
            </w:r>
            <w:proofErr w:type="spellEnd"/>
            <w:r>
              <w:rPr>
                <w:rFonts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Numer i data waż. </w:t>
            </w:r>
            <w:proofErr w:type="spellStart"/>
            <w:r>
              <w:rPr>
                <w:rFonts w:cs="Times New Roman"/>
                <w:bCs/>
                <w:sz w:val="18"/>
                <w:szCs w:val="18"/>
              </w:rPr>
              <w:t>Świad</w:t>
            </w:r>
            <w:proofErr w:type="spellEnd"/>
            <w:r>
              <w:rPr>
                <w:rFonts w:cs="Times New Roman"/>
                <w:bCs/>
                <w:sz w:val="18"/>
                <w:szCs w:val="18"/>
              </w:rPr>
              <w:t>. Dopuszczenia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Klasa wyrobu medycznego</w:t>
            </w:r>
            <w:r>
              <w:rPr>
                <w:rFonts w:cs="Times New Roman"/>
                <w:b/>
                <w:bCs/>
                <w:sz w:val="18"/>
                <w:szCs w:val="18"/>
              </w:rPr>
              <w:t>*</w:t>
            </w:r>
          </w:p>
        </w:tc>
      </w:tr>
      <w:tr w:rsidR="001F2211" w:rsidTr="001F2211">
        <w:trPr>
          <w:trHeight w:val="10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211" w:rsidRDefault="001F2211">
            <w:pPr>
              <w:pStyle w:val="TableContents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Jednorazowy,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wysokochłonny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podkład na stół operacyjny pod pacjenta. Wymiary: 100x220(+- 2cm) . Złożony z trwale zintegrowanych na całej powierzchni warstw: z mocnego nieprzemakalnego 3-warstwowego laminatu i centralnie wbudowanego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wysokochłonnego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rdzenia chłonnego, wzdłuż podkładu. Warstwa zewnętrzna zarówno od strony pacjenta jak i od strony stołu operacyjn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ego wykonana z włókniny oddychającej. Od strony pacjenta warstwa hydrofilowa. Chłonność całkowita minimum 4500 ml.</w:t>
            </w:r>
          </w:p>
          <w:p w:rsidR="001F2211" w:rsidRDefault="001F2211" w:rsidP="001F2211">
            <w:pPr>
              <w:pStyle w:val="TableContents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Warstwa chłonna o wymiarze całkowitym  50x180 cm )+- 5 cm) zawiera substancję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obsorbcyjną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w rozdrobnionej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pulp</w:t>
            </w: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>
              <w:rPr>
                <w:rFonts w:asciiTheme="minorHAnsi" w:hAnsiTheme="minorHAnsi"/>
                <w:sz w:val="18"/>
                <w:szCs w:val="18"/>
              </w:rPr>
              <w:t>ie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oraz warstwę bibułki celulozowej. Warstwa chłonna pikowana, dzięki czemu podkład nie marszczy się pod pacjentem, nadając się do długotrwałych zabiegów operacyjnych. Bielony bez użycia chloru. Wszystkie warstwy wolne od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ftalanów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. Warstwa spodnia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pełnobarierowa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 Pakowany w opakow</w:t>
            </w:r>
            <w:r>
              <w:rPr>
                <w:rFonts w:asciiTheme="minorHAnsi" w:hAnsiTheme="minorHAnsi"/>
                <w:sz w:val="18"/>
                <w:szCs w:val="18"/>
              </w:rPr>
              <w:t>ania foliowe po 10 szt. Możliwość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sterylizacji EO.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211" w:rsidRDefault="001F221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F2211" w:rsidRDefault="001F221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F2211" w:rsidRDefault="001F221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F2211" w:rsidRDefault="001F221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  <w:r>
              <w:rPr>
                <w:sz w:val="18"/>
                <w:szCs w:val="18"/>
              </w:rPr>
              <w:t xml:space="preserve"> 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211" w:rsidRDefault="001F2211" w:rsidP="001F221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1F2211" w:rsidTr="001F2211">
        <w:trPr>
          <w:trHeight w:val="446"/>
        </w:trPr>
        <w:tc>
          <w:tcPr>
            <w:tcW w:w="7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RAZEM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211" w:rsidRDefault="001F22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F2211" w:rsidTr="001F2211">
        <w:trPr>
          <w:gridAfter w:val="4"/>
          <w:wAfter w:w="3969" w:type="dxa"/>
          <w:trHeight w:val="316"/>
        </w:trPr>
        <w:tc>
          <w:tcPr>
            <w:tcW w:w="568" w:type="dxa"/>
            <w:noWrap/>
            <w:vAlign w:val="bottom"/>
            <w:hideMark/>
          </w:tcPr>
          <w:p w:rsidR="001F2211" w:rsidRDefault="001F221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6" w:type="dxa"/>
            <w:noWrap/>
            <w:vAlign w:val="bottom"/>
            <w:hideMark/>
          </w:tcPr>
          <w:p w:rsidR="001F2211" w:rsidRDefault="001F221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F2211" w:rsidRDefault="001F221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noWrap/>
            <w:vAlign w:val="bottom"/>
            <w:hideMark/>
          </w:tcPr>
          <w:p w:rsidR="001F2211" w:rsidRDefault="001F221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F2211" w:rsidRDefault="001F221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1F2211" w:rsidRDefault="001F221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1F2211" w:rsidRDefault="001F221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1F2211" w:rsidRDefault="001F2211" w:rsidP="001F2211">
      <w:pPr>
        <w:tabs>
          <w:tab w:val="left" w:pos="900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..........................</w:t>
      </w:r>
      <w:r>
        <w:rPr>
          <w:rFonts w:cs="Times New Roman"/>
          <w:sz w:val="18"/>
          <w:szCs w:val="18"/>
        </w:rPr>
        <w:t>.............................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………………………………………………..</w:t>
      </w:r>
    </w:p>
    <w:p w:rsidR="001F2211" w:rsidRDefault="001F2211" w:rsidP="001F2211">
      <w:pPr>
        <w:rPr>
          <w:rFonts w:cs="Times New Roman"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    </w:t>
      </w:r>
      <w:r>
        <w:rPr>
          <w:rFonts w:cs="Times New Roman"/>
          <w:i/>
          <w:sz w:val="18"/>
          <w:szCs w:val="18"/>
        </w:rPr>
        <w:t xml:space="preserve"> Miejscowość, data </w:t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  <w:t xml:space="preserve"> (podpis Wykonawcy</w:t>
      </w:r>
    </w:p>
    <w:p w:rsidR="00BC3B95" w:rsidRDefault="00BC3B95"/>
    <w:sectPr w:rsidR="00BC3B95" w:rsidSect="001F22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11"/>
    <w:rsid w:val="001F2211"/>
    <w:rsid w:val="0057588F"/>
    <w:rsid w:val="00B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DEF2C-C5F0-465F-8F3A-AD2908A9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2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(F2) Znak,Char Znak Znak"/>
    <w:basedOn w:val="Domylnaczcionkaakapitu"/>
    <w:link w:val="Tekstpodstawowy"/>
    <w:semiHidden/>
    <w:locked/>
    <w:rsid w:val="001F2211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">
    <w:name w:val="Body Text"/>
    <w:aliases w:val="(F2),Char Znak"/>
    <w:basedOn w:val="Normalny"/>
    <w:link w:val="TekstpodstawowyZnak"/>
    <w:semiHidden/>
    <w:unhideWhenUsed/>
    <w:rsid w:val="001F221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F2211"/>
  </w:style>
  <w:style w:type="paragraph" w:customStyle="1" w:styleId="StandardowyStandardowy1">
    <w:name w:val="Standardowy.Standardowy1"/>
    <w:rsid w:val="001F22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1F221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3</cp:revision>
  <cp:lastPrinted>2017-09-21T09:31:00Z</cp:lastPrinted>
  <dcterms:created xsi:type="dcterms:W3CDTF">2017-09-21T09:23:00Z</dcterms:created>
  <dcterms:modified xsi:type="dcterms:W3CDTF">2017-09-21T09:32:00Z</dcterms:modified>
</cp:coreProperties>
</file>