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26" w:rsidRPr="00BD763B" w:rsidRDefault="00B06926" w:rsidP="00B06926">
      <w:pPr>
        <w:rPr>
          <w:rFonts w:ascii="Calibri" w:hAnsi="Calibri"/>
          <w:sz w:val="18"/>
          <w:szCs w:val="18"/>
        </w:rPr>
      </w:pPr>
      <w:r w:rsidRPr="00BD763B">
        <w:rPr>
          <w:rFonts w:ascii="Calibri" w:hAnsi="Calibri"/>
          <w:sz w:val="18"/>
          <w:szCs w:val="18"/>
        </w:rPr>
        <w:t>Uniwersytecki  Szpital Dziecięcy w Krakowie</w:t>
      </w:r>
    </w:p>
    <w:p w:rsidR="00B06926" w:rsidRPr="00BD763B" w:rsidRDefault="00B06926" w:rsidP="00B06926">
      <w:pPr>
        <w:rPr>
          <w:rFonts w:ascii="Calibri" w:hAnsi="Calibri"/>
          <w:sz w:val="18"/>
          <w:szCs w:val="18"/>
        </w:rPr>
      </w:pPr>
      <w:r w:rsidRPr="00BD763B">
        <w:rPr>
          <w:rFonts w:ascii="Calibri" w:hAnsi="Calibri"/>
          <w:sz w:val="18"/>
          <w:szCs w:val="18"/>
        </w:rPr>
        <w:t>Ul. Wielicka 265, 30-663 Kraków</w:t>
      </w:r>
    </w:p>
    <w:p w:rsidR="00B06926" w:rsidRPr="00BD763B" w:rsidRDefault="00B06926" w:rsidP="00B06926">
      <w:pPr>
        <w:rPr>
          <w:rFonts w:ascii="Calibri" w:hAnsi="Calibri"/>
          <w:sz w:val="18"/>
          <w:szCs w:val="18"/>
        </w:rPr>
      </w:pPr>
      <w:r w:rsidRPr="00BD763B">
        <w:rPr>
          <w:rFonts w:ascii="Calibri" w:hAnsi="Calibri"/>
          <w:sz w:val="18"/>
          <w:szCs w:val="18"/>
        </w:rPr>
        <w:t>Tel: 0-12 658-20-11; fax: 0-12 658-10-81</w:t>
      </w:r>
    </w:p>
    <w:p w:rsidR="00B06926" w:rsidRPr="00281144" w:rsidRDefault="00B06926" w:rsidP="00B06926">
      <w:pPr>
        <w:rPr>
          <w:rFonts w:ascii="Calibri" w:hAnsi="Calibri"/>
          <w:sz w:val="24"/>
          <w:szCs w:val="24"/>
        </w:rPr>
      </w:pPr>
      <w:r w:rsidRPr="00BD763B">
        <w:rPr>
          <w:rFonts w:ascii="Calibri" w:hAnsi="Calibri"/>
          <w:sz w:val="18"/>
          <w:szCs w:val="18"/>
        </w:rPr>
        <w:t>REGON 351375886 NIP 679-25-25-795</w:t>
      </w:r>
    </w:p>
    <w:p w:rsidR="00B06926" w:rsidRPr="00281144" w:rsidRDefault="00333E2B" w:rsidP="00B06926">
      <w:pPr>
        <w:pStyle w:val="Nagwek1"/>
        <w:jc w:val="right"/>
        <w:rPr>
          <w:rFonts w:ascii="Calibri" w:hAnsi="Calibri" w:cs="Tahoma"/>
          <w:b w:val="0"/>
          <w:snapToGrid w:val="0"/>
        </w:rPr>
      </w:pPr>
      <w:r>
        <w:rPr>
          <w:rFonts w:ascii="Calibri" w:hAnsi="Calibri" w:cs="Tahoma"/>
          <w:b w:val="0"/>
        </w:rPr>
        <w:t>Kraków, 11</w:t>
      </w:r>
      <w:r w:rsidR="00383D5A">
        <w:rPr>
          <w:rFonts w:ascii="Calibri" w:hAnsi="Calibri" w:cs="Tahoma"/>
          <w:b w:val="0"/>
        </w:rPr>
        <w:t>.07</w:t>
      </w:r>
      <w:r w:rsidR="00B06926" w:rsidRPr="00281144">
        <w:rPr>
          <w:rFonts w:ascii="Calibri" w:hAnsi="Calibri" w:cs="Tahoma"/>
          <w:b w:val="0"/>
        </w:rPr>
        <w:t xml:space="preserve">.2017r. </w:t>
      </w:r>
    </w:p>
    <w:p w:rsidR="00B06926" w:rsidRPr="00281144" w:rsidRDefault="00A8424C" w:rsidP="00B06926">
      <w:pPr>
        <w:widowControl w:val="0"/>
        <w:rPr>
          <w:rFonts w:ascii="Calibri" w:hAnsi="Calibri" w:cs="Tahoma"/>
          <w:snapToGrid w:val="0"/>
        </w:rPr>
      </w:pPr>
      <w:r>
        <w:rPr>
          <w:rFonts w:ascii="Calibri" w:hAnsi="Calibri" w:cs="Tahoma"/>
          <w:snapToGrid w:val="0"/>
        </w:rPr>
        <w:t>EZP-271-2-31/2017</w:t>
      </w:r>
    </w:p>
    <w:p w:rsidR="00B06926" w:rsidRPr="00281144" w:rsidRDefault="00B06926" w:rsidP="00B06926">
      <w:pPr>
        <w:pStyle w:val="Nagwek2"/>
        <w:ind w:left="180"/>
        <w:jc w:val="center"/>
        <w:rPr>
          <w:rFonts w:ascii="Calibri" w:hAnsi="Calibri" w:cs="Tahoma"/>
        </w:rPr>
      </w:pPr>
    </w:p>
    <w:p w:rsidR="00B06926" w:rsidRPr="00281144" w:rsidRDefault="00B06926" w:rsidP="00B06926">
      <w:pPr>
        <w:rPr>
          <w:rFonts w:ascii="Calibri" w:hAnsi="Calibri"/>
        </w:rPr>
      </w:pPr>
    </w:p>
    <w:p w:rsidR="00B06926" w:rsidRPr="00281144" w:rsidRDefault="00B06926" w:rsidP="00B06926">
      <w:pPr>
        <w:pStyle w:val="Bezodstpw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</w:p>
    <w:p w:rsidR="00B06926" w:rsidRDefault="00B06926" w:rsidP="00B06926">
      <w:pPr>
        <w:pStyle w:val="Nagwek2"/>
        <w:ind w:left="180"/>
        <w:jc w:val="center"/>
        <w:rPr>
          <w:rFonts w:ascii="Calibri" w:hAnsi="Calibri" w:cs="Tahoma"/>
        </w:rPr>
      </w:pPr>
    </w:p>
    <w:p w:rsidR="00A8424C" w:rsidRPr="00A8424C" w:rsidRDefault="00A8424C" w:rsidP="00A8424C"/>
    <w:p w:rsidR="006712E7" w:rsidRPr="006B63FC" w:rsidRDefault="00B06926" w:rsidP="006712E7">
      <w:pPr>
        <w:pStyle w:val="Nagwek2"/>
        <w:ind w:left="180"/>
        <w:jc w:val="center"/>
        <w:rPr>
          <w:rFonts w:ascii="Calibri" w:hAnsi="Calibri" w:cs="Tahoma"/>
          <w:color w:val="auto"/>
          <w:sz w:val="28"/>
          <w:szCs w:val="28"/>
        </w:rPr>
      </w:pPr>
      <w:bookmarkStart w:id="0" w:name="_GoBack"/>
      <w:r w:rsidRPr="006B63FC">
        <w:rPr>
          <w:rFonts w:ascii="Calibri" w:hAnsi="Calibri" w:cs="Tahoma"/>
          <w:color w:val="auto"/>
          <w:sz w:val="28"/>
          <w:szCs w:val="28"/>
        </w:rPr>
        <w:t>ZAWIADOMIENIE O UNIEWAŻNIENIU POSTĘPOWANIA</w:t>
      </w:r>
    </w:p>
    <w:p w:rsidR="00A8424C" w:rsidRPr="006B63FC" w:rsidRDefault="00A8424C" w:rsidP="00B06926">
      <w:pPr>
        <w:pStyle w:val="Bezodstpw"/>
        <w:jc w:val="both"/>
        <w:rPr>
          <w:rFonts w:eastAsia="Times New Roman" w:cs="Tahoma"/>
          <w:b/>
          <w:bCs/>
          <w:sz w:val="36"/>
          <w:szCs w:val="36"/>
          <w:lang w:eastAsia="pl-PL"/>
        </w:rPr>
      </w:pPr>
    </w:p>
    <w:bookmarkEnd w:id="0"/>
    <w:p w:rsidR="00B06926" w:rsidRPr="00281144" w:rsidRDefault="00B06926" w:rsidP="00A8424C">
      <w:pPr>
        <w:pStyle w:val="Bezodstpw"/>
        <w:ind w:firstLine="708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>Na podstawie art. 92  ust. 1 pkt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. 7 w związku z art. </w:t>
      </w: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 xml:space="preserve">93  ust. 1 pkt. 4 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>i art. 10 a ust. 1 ustawy z dnia 29 stycznia 2004 roku Prawo zamówień publicznych (</w:t>
      </w:r>
      <w:proofErr w:type="spellStart"/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>t.j</w:t>
      </w:r>
      <w:proofErr w:type="spellEnd"/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>.</w:t>
      </w:r>
      <w:r w:rsidR="00A8424C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281144">
        <w:rPr>
          <w:rFonts w:cs="Tahoma"/>
          <w:sz w:val="20"/>
          <w:szCs w:val="20"/>
        </w:rPr>
        <w:t xml:space="preserve">Dz. U. z 2015 r., poz. 2164 z </w:t>
      </w:r>
      <w:r w:rsidR="00A8424C" w:rsidRPr="00281144">
        <w:rPr>
          <w:rFonts w:cs="Tahoma"/>
          <w:sz w:val="20"/>
          <w:szCs w:val="20"/>
        </w:rPr>
        <w:t>póz</w:t>
      </w:r>
      <w:r w:rsidRPr="00281144">
        <w:rPr>
          <w:rFonts w:cs="Tahoma"/>
          <w:sz w:val="20"/>
          <w:szCs w:val="20"/>
        </w:rPr>
        <w:t>. zm.</w:t>
      </w:r>
      <w:r w:rsidR="00A8424C">
        <w:rPr>
          <w:rFonts w:eastAsia="Times New Roman" w:cs="Tahoma"/>
          <w:color w:val="000000"/>
          <w:sz w:val="20"/>
          <w:szCs w:val="20"/>
          <w:lang w:eastAsia="pl-PL"/>
        </w:rPr>
        <w:t xml:space="preserve">) </w:t>
      </w: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 xml:space="preserve">informuję o </w:t>
      </w:r>
      <w:r w:rsidRPr="002B4F30">
        <w:rPr>
          <w:rFonts w:eastAsia="Times New Roman" w:cs="Tahoma"/>
          <w:b/>
          <w:color w:val="000000"/>
          <w:sz w:val="20"/>
          <w:szCs w:val="20"/>
          <w:lang w:eastAsia="pl-PL"/>
        </w:rPr>
        <w:t>unieważnieniu postępowania o udzielenie zamówienia publicznego</w:t>
      </w:r>
      <w:r w:rsidR="00383D5A" w:rsidRPr="002B4F30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w Grupie 1</w:t>
      </w:r>
      <w:r w:rsidR="00383D5A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 xml:space="preserve"> na dostawę </w:t>
      </w:r>
      <w:r w:rsidR="00383D5A">
        <w:rPr>
          <w:rFonts w:eastAsia="Times New Roman" w:cs="Tahoma"/>
          <w:color w:val="000000"/>
          <w:sz w:val="20"/>
          <w:szCs w:val="20"/>
          <w:lang w:eastAsia="pl-PL"/>
        </w:rPr>
        <w:t xml:space="preserve">drobnego sprzętu  </w:t>
      </w:r>
      <w:r w:rsidR="00A8424C">
        <w:rPr>
          <w:rFonts w:eastAsia="Times New Roman" w:cs="Tahoma"/>
          <w:color w:val="000000"/>
          <w:sz w:val="20"/>
          <w:szCs w:val="20"/>
          <w:lang w:eastAsia="pl-PL"/>
        </w:rPr>
        <w:t xml:space="preserve">medycznego </w:t>
      </w:r>
      <w:r w:rsidR="002B4F30">
        <w:rPr>
          <w:rFonts w:eastAsia="Times New Roman" w:cs="Tahoma"/>
          <w:color w:val="000000"/>
          <w:sz w:val="20"/>
          <w:szCs w:val="20"/>
          <w:lang w:eastAsia="pl-PL"/>
        </w:rPr>
        <w:t xml:space="preserve"> 7 grup </w:t>
      </w:r>
      <w:r w:rsidR="00383D5A">
        <w:rPr>
          <w:rFonts w:eastAsia="Times New Roman" w:cs="Tahoma"/>
          <w:color w:val="000000"/>
          <w:sz w:val="20"/>
          <w:szCs w:val="20"/>
          <w:lang w:eastAsia="pl-PL"/>
        </w:rPr>
        <w:t>znak sprawy EZP-271-2/31</w:t>
      </w: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>/2017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</w:p>
    <w:p w:rsidR="00B06926" w:rsidRPr="00281144" w:rsidRDefault="00B06926" w:rsidP="00B06926">
      <w:pPr>
        <w:jc w:val="both"/>
        <w:rPr>
          <w:rFonts w:ascii="Calibri" w:hAnsi="Calibri" w:cs="Tahoma"/>
        </w:rPr>
      </w:pPr>
    </w:p>
    <w:p w:rsidR="002B4F30" w:rsidRDefault="00B06926" w:rsidP="00B06926">
      <w:pPr>
        <w:pStyle w:val="Bezodstpw"/>
        <w:jc w:val="both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28114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Uzasadnienie faktyczne:</w:t>
      </w:r>
    </w:p>
    <w:p w:rsidR="00B06926" w:rsidRPr="002B4F30" w:rsidRDefault="002B4F30" w:rsidP="00B06926">
      <w:pPr>
        <w:pStyle w:val="Bezodstpw"/>
        <w:jc w:val="both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ahoma"/>
          <w:b/>
          <w:color w:val="000000"/>
          <w:sz w:val="20"/>
          <w:szCs w:val="20"/>
          <w:lang w:eastAsia="pl-PL"/>
        </w:rPr>
        <w:t>W</w:t>
      </w:r>
      <w:r w:rsidR="00A8424C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grupie </w:t>
      </w:r>
      <w:r w:rsidR="00383D5A" w:rsidRPr="002B4F30">
        <w:rPr>
          <w:rFonts w:eastAsia="Times New Roman" w:cs="Tahoma"/>
          <w:b/>
          <w:color w:val="000000"/>
          <w:sz w:val="20"/>
          <w:szCs w:val="20"/>
          <w:lang w:eastAsia="pl-PL"/>
        </w:rPr>
        <w:t>1</w:t>
      </w:r>
      <w:r w:rsidR="00A8424C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B06926" w:rsidRPr="00281144">
        <w:rPr>
          <w:rFonts w:eastAsia="Times New Roman" w:cs="Tahoma"/>
          <w:b/>
          <w:color w:val="000000"/>
          <w:sz w:val="20"/>
          <w:szCs w:val="20"/>
          <w:lang w:eastAsia="pl-PL"/>
        </w:rPr>
        <w:t>złożo</w:t>
      </w:r>
      <w:r w:rsidR="00383D5A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no 1 ofertę na kwotę 76 626,00 </w:t>
      </w:r>
      <w:r w:rsidR="00B06926" w:rsidRPr="00281144">
        <w:rPr>
          <w:rFonts w:eastAsia="Times New Roman" w:cs="Tahoma"/>
          <w:b/>
          <w:color w:val="000000"/>
          <w:sz w:val="20"/>
          <w:szCs w:val="20"/>
          <w:lang w:eastAsia="pl-PL"/>
        </w:rPr>
        <w:t>złotych brutto.</w:t>
      </w:r>
      <w:r w:rsidR="00B06926" w:rsidRPr="00281144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</w:p>
    <w:p w:rsidR="00B06926" w:rsidRPr="00281144" w:rsidRDefault="00B06926" w:rsidP="00B06926">
      <w:pPr>
        <w:pStyle w:val="Bezodstpw"/>
        <w:ind w:firstLine="708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 xml:space="preserve">Cena oferty przekracza kwotę, jaką Zamawiający zamierza przeznaczyć na sfinansowanie zamówienia: </w:t>
      </w:r>
    </w:p>
    <w:p w:rsidR="00B06926" w:rsidRPr="002B4F30" w:rsidRDefault="00B06926" w:rsidP="00B06926">
      <w:pPr>
        <w:pStyle w:val="Bezodstpw"/>
        <w:jc w:val="both"/>
        <w:rPr>
          <w:rFonts w:eastAsia="Times New Roman" w:cs="Tahoma"/>
          <w:b/>
          <w:color w:val="000000"/>
          <w:sz w:val="20"/>
          <w:szCs w:val="20"/>
          <w:u w:val="single"/>
          <w:lang w:eastAsia="pl-PL"/>
        </w:rPr>
      </w:pP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>Zamawiający na realizację przedmiotowego zamówieni</w:t>
      </w:r>
      <w:r w:rsidR="00383D5A">
        <w:rPr>
          <w:rFonts w:eastAsia="Times New Roman" w:cs="Tahoma"/>
          <w:color w:val="000000"/>
          <w:sz w:val="20"/>
          <w:szCs w:val="20"/>
          <w:lang w:eastAsia="pl-PL"/>
        </w:rPr>
        <w:t xml:space="preserve">a przeznaczył kwotę w wysokości </w:t>
      </w:r>
      <w:r w:rsidR="00383D5A" w:rsidRPr="002B4F30">
        <w:rPr>
          <w:rFonts w:eastAsia="Times New Roman" w:cs="Tahoma"/>
          <w:b/>
          <w:color w:val="000000"/>
          <w:sz w:val="20"/>
          <w:szCs w:val="20"/>
          <w:u w:val="single"/>
          <w:lang w:eastAsia="pl-PL"/>
        </w:rPr>
        <w:t xml:space="preserve">68 580,000 </w:t>
      </w:r>
      <w:r w:rsidRPr="002B4F30">
        <w:rPr>
          <w:b/>
          <w:color w:val="000000"/>
          <w:sz w:val="20"/>
          <w:szCs w:val="20"/>
          <w:u w:val="single"/>
        </w:rPr>
        <w:t>zł brutto</w:t>
      </w:r>
      <w:r w:rsidRPr="002B4F30">
        <w:rPr>
          <w:rFonts w:eastAsia="Times New Roman" w:cs="Tahoma"/>
          <w:b/>
          <w:color w:val="000000"/>
          <w:sz w:val="20"/>
          <w:szCs w:val="20"/>
          <w:u w:val="single"/>
          <w:lang w:eastAsia="pl-PL"/>
        </w:rPr>
        <w:t>.</w:t>
      </w:r>
    </w:p>
    <w:p w:rsidR="00B06926" w:rsidRPr="00281144" w:rsidRDefault="00B06926" w:rsidP="00B06926">
      <w:pPr>
        <w:tabs>
          <w:tab w:val="left" w:pos="426"/>
        </w:tabs>
        <w:jc w:val="both"/>
        <w:rPr>
          <w:rFonts w:ascii="Calibri" w:hAnsi="Calibri"/>
          <w:b/>
        </w:rPr>
      </w:pPr>
    </w:p>
    <w:p w:rsidR="00B06926" w:rsidRPr="00281144" w:rsidRDefault="00B06926" w:rsidP="00B06926">
      <w:pPr>
        <w:pStyle w:val="Bezodstpw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81144">
        <w:rPr>
          <w:rFonts w:eastAsia="Times New Roman" w:cs="Tahoma"/>
          <w:color w:val="000000"/>
          <w:sz w:val="20"/>
          <w:szCs w:val="20"/>
          <w:lang w:eastAsia="pl-PL"/>
        </w:rPr>
        <w:t>W związku z powyższym Zamawiający postanowił jak na wstępie.</w:t>
      </w:r>
    </w:p>
    <w:p w:rsidR="00B06926" w:rsidRPr="00281144" w:rsidRDefault="00B06926" w:rsidP="00B069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B06926" w:rsidRPr="00281144" w:rsidRDefault="00B06926" w:rsidP="00B069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281144">
        <w:rPr>
          <w:rFonts w:ascii="Calibri" w:hAnsi="Calibri" w:cs="Tahoma"/>
        </w:rPr>
        <w:t xml:space="preserve">Dziękujemy za zainteresowanie procedurą przetargową i złożenie ofert. </w:t>
      </w:r>
    </w:p>
    <w:p w:rsidR="00B06926" w:rsidRPr="00281144" w:rsidRDefault="00B06926" w:rsidP="00B06926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281144">
        <w:rPr>
          <w:rFonts w:ascii="Calibri" w:hAnsi="Calibri" w:cs="Tahoma"/>
        </w:rPr>
        <w:t>Postepowanie zostanie powtórzone.</w:t>
      </w:r>
    </w:p>
    <w:p w:rsidR="00B06926" w:rsidRPr="00281144" w:rsidRDefault="00B06926" w:rsidP="00B06926">
      <w:pPr>
        <w:jc w:val="both"/>
        <w:rPr>
          <w:rFonts w:ascii="Calibri" w:hAnsi="Calibri" w:cs="Tahoma"/>
        </w:rPr>
      </w:pPr>
    </w:p>
    <w:p w:rsidR="00B06926" w:rsidRPr="00281144" w:rsidRDefault="00B06926" w:rsidP="00B06926">
      <w:pPr>
        <w:tabs>
          <w:tab w:val="left" w:pos="426"/>
        </w:tabs>
        <w:jc w:val="both"/>
        <w:rPr>
          <w:rFonts w:ascii="Calibri" w:hAnsi="Calibri"/>
          <w:b/>
        </w:rPr>
      </w:pPr>
    </w:p>
    <w:p w:rsidR="00B06926" w:rsidRDefault="00B06926" w:rsidP="00B06926">
      <w:pPr>
        <w:tabs>
          <w:tab w:val="left" w:pos="426"/>
        </w:tabs>
        <w:jc w:val="both"/>
        <w:rPr>
          <w:rFonts w:ascii="Calibri" w:hAnsi="Calibri"/>
          <w:b/>
        </w:rPr>
      </w:pPr>
    </w:p>
    <w:p w:rsidR="00A8424C" w:rsidRDefault="00A8424C" w:rsidP="00B06926">
      <w:pPr>
        <w:tabs>
          <w:tab w:val="left" w:pos="426"/>
        </w:tabs>
        <w:jc w:val="both"/>
        <w:rPr>
          <w:rFonts w:ascii="Calibri" w:hAnsi="Calibri"/>
          <w:b/>
        </w:rPr>
      </w:pPr>
    </w:p>
    <w:p w:rsidR="00A8424C" w:rsidRDefault="00A8424C" w:rsidP="00B06926">
      <w:pPr>
        <w:tabs>
          <w:tab w:val="left" w:pos="426"/>
        </w:tabs>
        <w:jc w:val="both"/>
        <w:rPr>
          <w:rFonts w:ascii="Calibri" w:hAnsi="Calibri"/>
          <w:b/>
        </w:rPr>
      </w:pPr>
    </w:p>
    <w:p w:rsidR="00A8424C" w:rsidRPr="00281144" w:rsidRDefault="00A8424C" w:rsidP="00B06926">
      <w:pPr>
        <w:tabs>
          <w:tab w:val="left" w:pos="426"/>
        </w:tabs>
        <w:jc w:val="both"/>
        <w:rPr>
          <w:rFonts w:ascii="Calibri" w:hAnsi="Calibri"/>
          <w:b/>
        </w:rPr>
      </w:pPr>
    </w:p>
    <w:p w:rsidR="00B06926" w:rsidRPr="00281144" w:rsidRDefault="00B06926" w:rsidP="00B06926">
      <w:pPr>
        <w:jc w:val="both"/>
        <w:rPr>
          <w:rFonts w:ascii="Calibri" w:hAnsi="Calibri" w:cs="Tahoma"/>
        </w:rPr>
      </w:pPr>
    </w:p>
    <w:p w:rsidR="00A8424C" w:rsidRDefault="00A8424C" w:rsidP="00A8424C">
      <w:pPr>
        <w:jc w:val="both"/>
        <w:rPr>
          <w:rFonts w:asciiTheme="minorHAnsi" w:hAnsiTheme="minorHAnsi" w:cs="Tahoma"/>
        </w:rPr>
      </w:pPr>
    </w:p>
    <w:p w:rsidR="00A8424C" w:rsidRDefault="00A8424C" w:rsidP="00A8424C">
      <w:pPr>
        <w:ind w:left="566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Z-ca Dyrektora ds. Ekonomicznych</w:t>
      </w:r>
    </w:p>
    <w:p w:rsidR="00A8424C" w:rsidRDefault="00A8424C" w:rsidP="00A8424C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        mgr Aldona </w:t>
      </w:r>
      <w:proofErr w:type="spellStart"/>
      <w:r>
        <w:rPr>
          <w:rFonts w:asciiTheme="minorHAnsi" w:hAnsiTheme="minorHAnsi" w:cs="Tahoma"/>
        </w:rPr>
        <w:t>Rompel</w:t>
      </w:r>
      <w:proofErr w:type="spellEnd"/>
    </w:p>
    <w:p w:rsidR="00A8424C" w:rsidRDefault="00A8424C" w:rsidP="00A8424C">
      <w:pPr>
        <w:rPr>
          <w:rFonts w:asciiTheme="minorHAnsi" w:hAnsiTheme="minorHAnsi"/>
        </w:rPr>
      </w:pPr>
    </w:p>
    <w:p w:rsidR="00B06926" w:rsidRPr="00281144" w:rsidRDefault="00B06926" w:rsidP="00B06926">
      <w:pPr>
        <w:jc w:val="both"/>
        <w:rPr>
          <w:rFonts w:ascii="Calibri" w:hAnsi="Calibri" w:cs="Tahoma"/>
        </w:rPr>
      </w:pPr>
    </w:p>
    <w:p w:rsidR="00B06926" w:rsidRPr="00281144" w:rsidRDefault="00B06926" w:rsidP="002B4F30">
      <w:pPr>
        <w:jc w:val="both"/>
        <w:rPr>
          <w:rFonts w:ascii="Calibri" w:hAnsi="Calibri"/>
        </w:rPr>
      </w:pPr>
      <w:r w:rsidRPr="00281144">
        <w:rPr>
          <w:rFonts w:ascii="Calibri" w:hAnsi="Calibri" w:cs="Tahoma"/>
        </w:rPr>
        <w:tab/>
      </w:r>
      <w:r w:rsidRPr="00281144">
        <w:rPr>
          <w:rFonts w:ascii="Calibri" w:hAnsi="Calibri" w:cs="Tahoma"/>
        </w:rPr>
        <w:tab/>
      </w:r>
      <w:r w:rsidRPr="00281144">
        <w:rPr>
          <w:rFonts w:ascii="Calibri" w:hAnsi="Calibri" w:cs="Tahoma"/>
        </w:rPr>
        <w:tab/>
      </w:r>
      <w:r w:rsidRPr="00281144">
        <w:rPr>
          <w:rFonts w:ascii="Calibri" w:hAnsi="Calibri" w:cs="Tahoma"/>
        </w:rPr>
        <w:tab/>
      </w:r>
      <w:r w:rsidRPr="00281144">
        <w:rPr>
          <w:rFonts w:ascii="Calibri" w:hAnsi="Calibri" w:cs="Tahoma"/>
        </w:rPr>
        <w:tab/>
      </w:r>
      <w:r w:rsidRPr="00281144">
        <w:rPr>
          <w:rFonts w:ascii="Calibri" w:hAnsi="Calibri" w:cs="Tahoma"/>
        </w:rPr>
        <w:tab/>
      </w:r>
      <w:r w:rsidRPr="00281144">
        <w:rPr>
          <w:rFonts w:ascii="Calibri" w:hAnsi="Calibri" w:cs="Tahoma"/>
        </w:rPr>
        <w:tab/>
      </w:r>
      <w:r w:rsidRPr="00281144">
        <w:rPr>
          <w:rFonts w:ascii="Calibri" w:hAnsi="Calibri" w:cs="Tahoma"/>
        </w:rPr>
        <w:tab/>
      </w:r>
    </w:p>
    <w:p w:rsidR="00B06926" w:rsidRPr="00281144" w:rsidRDefault="00B06926" w:rsidP="00B06926">
      <w:pPr>
        <w:jc w:val="both"/>
        <w:rPr>
          <w:rFonts w:ascii="Calibri" w:hAnsi="Calibri" w:cs="Tahoma"/>
          <w:sz w:val="22"/>
          <w:szCs w:val="22"/>
        </w:rPr>
      </w:pPr>
    </w:p>
    <w:p w:rsidR="00B06926" w:rsidRPr="007B4125" w:rsidRDefault="00B06926" w:rsidP="00B06926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</w:rPr>
      </w:pPr>
    </w:p>
    <w:p w:rsidR="004F3EB3" w:rsidRDefault="004F3EB3"/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F"/>
    <w:rsid w:val="002B4F30"/>
    <w:rsid w:val="00333E2B"/>
    <w:rsid w:val="00383D5A"/>
    <w:rsid w:val="004F3EB3"/>
    <w:rsid w:val="006712E7"/>
    <w:rsid w:val="006B63FC"/>
    <w:rsid w:val="00936C9F"/>
    <w:rsid w:val="00A8424C"/>
    <w:rsid w:val="00B06926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C19B-004D-4874-9CC5-43B4E070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2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4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6</cp:revision>
  <cp:lastPrinted>2017-07-07T10:55:00Z</cp:lastPrinted>
  <dcterms:created xsi:type="dcterms:W3CDTF">2017-07-07T10:19:00Z</dcterms:created>
  <dcterms:modified xsi:type="dcterms:W3CDTF">2017-07-11T08:13:00Z</dcterms:modified>
</cp:coreProperties>
</file>