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78" w:rsidRPr="0022051C" w:rsidRDefault="00A726B6" w:rsidP="008D4678">
      <w:pPr>
        <w:jc w:val="right"/>
        <w:rPr>
          <w:rFonts w:cs="Times New Roman"/>
        </w:rPr>
      </w:pPr>
      <w:r w:rsidRPr="0022051C">
        <w:rPr>
          <w:rFonts w:cs="Times New Roman"/>
        </w:rPr>
        <w:t xml:space="preserve">Kraków, dnia 29. </w:t>
      </w:r>
      <w:r w:rsidR="008D4678" w:rsidRPr="0022051C">
        <w:rPr>
          <w:rFonts w:cs="Times New Roman"/>
        </w:rPr>
        <w:t>06.2017 roku.</w:t>
      </w:r>
    </w:p>
    <w:p w:rsidR="00015E94" w:rsidRPr="0022051C" w:rsidRDefault="00015E94" w:rsidP="00EE6DCF">
      <w:pPr>
        <w:rPr>
          <w:rFonts w:cs="Times New Roman"/>
        </w:rPr>
      </w:pPr>
    </w:p>
    <w:p w:rsidR="008D4678" w:rsidRPr="0022051C" w:rsidRDefault="008D4678" w:rsidP="008D1627">
      <w:pPr>
        <w:spacing w:after="0"/>
        <w:jc w:val="right"/>
        <w:rPr>
          <w:rFonts w:cs="Times New Roman"/>
          <w:b/>
          <w:u w:val="single"/>
        </w:rPr>
      </w:pPr>
      <w:r w:rsidRPr="0022051C">
        <w:rPr>
          <w:rFonts w:cs="Times New Roman"/>
          <w:b/>
          <w:u w:val="single"/>
        </w:rPr>
        <w:t>ODPOWIEDZI NA PYTANIA</w:t>
      </w:r>
      <w:r w:rsidR="008D1627" w:rsidRPr="0022051C">
        <w:rPr>
          <w:rFonts w:cs="Times New Roman"/>
          <w:b/>
          <w:u w:val="single"/>
        </w:rPr>
        <w:t xml:space="preserve"> </w:t>
      </w:r>
      <w:r w:rsidRPr="0022051C">
        <w:rPr>
          <w:rFonts w:cs="Times New Roman"/>
          <w:b/>
          <w:u w:val="single"/>
        </w:rPr>
        <w:t>DOTYCZĄCE TREŚCI SIWZ</w:t>
      </w:r>
    </w:p>
    <w:p w:rsidR="008D1627" w:rsidRPr="0022051C" w:rsidRDefault="008D1627" w:rsidP="00E718BA">
      <w:pPr>
        <w:spacing w:after="0"/>
        <w:rPr>
          <w:rFonts w:cs="Times New Roman"/>
          <w:b/>
          <w:u w:val="single"/>
        </w:rPr>
      </w:pPr>
    </w:p>
    <w:p w:rsidR="008D4678" w:rsidRPr="0022051C" w:rsidRDefault="008D4678" w:rsidP="008D4678">
      <w:pPr>
        <w:spacing w:after="0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Dot</w:t>
      </w:r>
      <w:r w:rsidR="00A726B6" w:rsidRPr="0022051C">
        <w:rPr>
          <w:rFonts w:cs="Times New Roman"/>
          <w:b/>
          <w:color w:val="000000" w:themeColor="text1"/>
          <w:u w:val="single"/>
        </w:rPr>
        <w:t xml:space="preserve">yczy: EZP-271-2-61/2017 pismo 1 </w:t>
      </w:r>
    </w:p>
    <w:p w:rsidR="008D4678" w:rsidRPr="0022051C" w:rsidRDefault="008D4678" w:rsidP="008D4678">
      <w:pPr>
        <w:spacing w:after="0"/>
        <w:rPr>
          <w:rFonts w:cs="Times New Roman"/>
          <w:b/>
          <w:color w:val="000000" w:themeColor="text1"/>
          <w:u w:val="single"/>
        </w:rPr>
      </w:pPr>
    </w:p>
    <w:p w:rsidR="008D4678" w:rsidRPr="0022051C" w:rsidRDefault="008D4678" w:rsidP="008D4678">
      <w:pPr>
        <w:spacing w:after="0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Pr="0022051C">
        <w:rPr>
          <w:rFonts w:cs="Times New Roman"/>
          <w:b/>
          <w:color w:val="000000" w:themeColor="text1"/>
        </w:rPr>
        <w:t>do</w:t>
      </w:r>
      <w:r w:rsidR="00A726B6" w:rsidRPr="0022051C">
        <w:rPr>
          <w:rFonts w:cs="Times New Roman"/>
          <w:b/>
          <w:color w:val="000000" w:themeColor="text1"/>
        </w:rPr>
        <w:t>stawę produktów leczniczych – 23</w:t>
      </w:r>
      <w:r w:rsidRPr="0022051C">
        <w:rPr>
          <w:rFonts w:cs="Times New Roman"/>
          <w:b/>
          <w:color w:val="000000" w:themeColor="text1"/>
        </w:rPr>
        <w:t xml:space="preserve"> grupy </w:t>
      </w:r>
      <w:r w:rsidRPr="0022051C">
        <w:rPr>
          <w:rFonts w:cs="Times New Roman"/>
          <w:color w:val="000000" w:themeColor="text1"/>
        </w:rPr>
        <w:t xml:space="preserve">prowadzonym w trybie przetargu nieograniczonego o wartości powyżej kwot określonych w przepisach wydanych na podstawie art. 11 ust. 8 ustawy, wpłynęły do zamawiającego pytania dotyczące treści specyfikacji istotnych warunków zamówienia. </w:t>
      </w:r>
    </w:p>
    <w:p w:rsidR="00945EF7" w:rsidRPr="0022051C" w:rsidRDefault="00945EF7" w:rsidP="00945EF7">
      <w:pPr>
        <w:spacing w:after="0"/>
        <w:jc w:val="both"/>
        <w:rPr>
          <w:rFonts w:cs="Times New Roman"/>
          <w:color w:val="000000" w:themeColor="text1"/>
        </w:rPr>
      </w:pPr>
    </w:p>
    <w:p w:rsidR="00945EF7" w:rsidRPr="0022051C" w:rsidRDefault="000D5570" w:rsidP="00945EF7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1</w:t>
      </w:r>
    </w:p>
    <w:p w:rsidR="00945EF7" w:rsidRPr="0022051C" w:rsidRDefault="00945EF7" w:rsidP="00945EF7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>Czy Zamawiający dopuszcza, aby lek zaoferowany w ramach Grupy nr 19 był objęty obowiązkiem dodatkowego, szczególnego monitorowania bezpieczeństwa terapii?</w:t>
      </w:r>
    </w:p>
    <w:p w:rsidR="00945EF7" w:rsidRPr="0022051C" w:rsidRDefault="00945EF7" w:rsidP="00945EF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945EF7" w:rsidRPr="0022051C" w:rsidRDefault="00945EF7" w:rsidP="00945EF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 xml:space="preserve">Zamawiający </w:t>
      </w:r>
      <w:r w:rsidR="003C4A2C" w:rsidRPr="0022051C">
        <w:rPr>
          <w:rFonts w:cs="Times New Roman"/>
          <w:b/>
          <w:color w:val="000000" w:themeColor="text1"/>
        </w:rPr>
        <w:t>dopuszcza również.</w:t>
      </w:r>
    </w:p>
    <w:p w:rsidR="00994265" w:rsidRPr="0022051C" w:rsidRDefault="00994265" w:rsidP="00945EF7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994265" w:rsidRPr="0022051C" w:rsidRDefault="000D5570" w:rsidP="00994265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2</w:t>
      </w:r>
    </w:p>
    <w:p w:rsidR="00945EF7" w:rsidRPr="0022051C" w:rsidRDefault="00945EF7" w:rsidP="00994265">
      <w:pPr>
        <w:autoSpaceDE w:val="0"/>
        <w:autoSpaceDN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>Czy Zamawiający w par. 1.5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4E1932" w:rsidRPr="0022051C" w:rsidRDefault="004E1932" w:rsidP="002471FE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</w:t>
      </w:r>
      <w:r w:rsidR="002471FE" w:rsidRPr="0022051C">
        <w:rPr>
          <w:rFonts w:cs="Times New Roman"/>
          <w:b/>
          <w:color w:val="000000" w:themeColor="text1"/>
        </w:rPr>
        <w:t>:</w:t>
      </w:r>
    </w:p>
    <w:p w:rsidR="002471FE" w:rsidRPr="0022051C" w:rsidRDefault="002471FE" w:rsidP="002471FE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Zamawiający podtrzymuje zapisy SIWZ z zastrzeżeniem, ze Wykonawca przedstawi produkt wyłącznie do akceptacji.</w:t>
      </w:r>
    </w:p>
    <w:p w:rsidR="003C4A2C" w:rsidRPr="0022051C" w:rsidRDefault="003C4A2C" w:rsidP="00994265">
      <w:pPr>
        <w:autoSpaceDE w:val="0"/>
        <w:autoSpaceDN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994265" w:rsidRPr="0022051C" w:rsidRDefault="000D5570" w:rsidP="004E1932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3</w:t>
      </w:r>
    </w:p>
    <w:p w:rsidR="00994265" w:rsidRPr="0022051C" w:rsidRDefault="00994265" w:rsidP="00994265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945EF7" w:rsidRPr="0022051C" w:rsidRDefault="00945EF7" w:rsidP="00994265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 xml:space="preserve">Czy Zamawiający w par. 2.1.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</w:t>
      </w:r>
      <w:r w:rsidRPr="0022051C">
        <w:rPr>
          <w:rFonts w:cs="Times New Roman"/>
          <w:color w:val="000000" w:themeColor="text1"/>
          <w:u w:val="single"/>
        </w:rPr>
        <w:t>Nie ma możliwości składania zamówień w formie telefonicznej, a zamówienie złożone  jest z chwilą jego „potwierdzenia” faksem lub mailem</w:t>
      </w:r>
      <w:r w:rsidRPr="0022051C">
        <w:rPr>
          <w:rFonts w:cs="Times New Roman"/>
          <w:color w:val="000000" w:themeColor="text1"/>
        </w:rPr>
        <w:t xml:space="preserve">. </w:t>
      </w:r>
    </w:p>
    <w:p w:rsidR="002471FE" w:rsidRPr="0022051C" w:rsidRDefault="002471FE" w:rsidP="00994265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 xml:space="preserve">TAK </w:t>
      </w:r>
    </w:p>
    <w:p w:rsidR="002471FE" w:rsidRPr="0022051C" w:rsidRDefault="002471FE" w:rsidP="00994265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 xml:space="preserve">Aktualnie brzmienie </w:t>
      </w:r>
      <w:r w:rsidR="00CF5E39" w:rsidRPr="0022051C">
        <w:rPr>
          <w:rFonts w:cs="Times New Roman"/>
          <w:b/>
          <w:color w:val="000000" w:themeColor="text1"/>
        </w:rPr>
        <w:t>par. 2.1 :</w:t>
      </w:r>
    </w:p>
    <w:p w:rsidR="003C4A2C" w:rsidRPr="0022051C" w:rsidRDefault="002471FE" w:rsidP="004E1932">
      <w:pPr>
        <w:autoSpaceDE w:val="0"/>
        <w:autoSpaceDN w:val="0"/>
        <w:spacing w:after="0" w:line="240" w:lineRule="auto"/>
        <w:jc w:val="both"/>
        <w:rPr>
          <w:b/>
          <w:color w:val="000000" w:themeColor="text1"/>
        </w:rPr>
      </w:pPr>
      <w:r w:rsidRPr="0022051C">
        <w:rPr>
          <w:b/>
          <w:color w:val="000000" w:themeColor="text1"/>
        </w:rPr>
        <w:t>Dostawy będą się odbywać każdorazowo na podstawie zamówień składanych przez Zamawiającego  w formie pisemnej oraz za pośrednictwem środków komunikacji elektronicznej.</w:t>
      </w:r>
    </w:p>
    <w:p w:rsidR="00CF5E39" w:rsidRPr="0022051C" w:rsidRDefault="00CF5E39" w:rsidP="004E1932">
      <w:pPr>
        <w:autoSpaceDE w:val="0"/>
        <w:autoSpaceDN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4E1932" w:rsidRPr="0022051C" w:rsidRDefault="000D5570" w:rsidP="004E1932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4</w:t>
      </w:r>
    </w:p>
    <w:p w:rsidR="00945EF7" w:rsidRPr="0022051C" w:rsidRDefault="00945EF7" w:rsidP="004E1932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 xml:space="preserve">Czy Zamawiający w par. 2.3 zamiast wzmianki o „dogodnych godzinach” wskaże godziny pracy apteki szpitalnej? Obecny zapis jest nieostry, a praktyka szpitali w Polsce w tym zakresie – bardzo niejednolita. </w:t>
      </w:r>
    </w:p>
    <w:p w:rsidR="004E1932" w:rsidRPr="0022051C" w:rsidRDefault="004E1932" w:rsidP="004E193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CF5E39" w:rsidRPr="0022051C" w:rsidRDefault="00A726B6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TAK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Apteka  czynna 24 h/dobę przez 7 dni  w tygodniu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4E1932" w:rsidRPr="0022051C" w:rsidRDefault="00E5709E" w:rsidP="004E1932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lastRenderedPageBreak/>
        <w:t>Pytanie 5</w:t>
      </w:r>
    </w:p>
    <w:p w:rsidR="00945EF7" w:rsidRPr="0022051C" w:rsidRDefault="00945EF7" w:rsidP="004E1932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>Czy Zamawiający wykreśli w par. 3 frazę: „przez odcisk pieczęci firmowej Zamawiającego i czytelny podpis osoby odbierającej towar na fakturze.”? Zapis ten dotyczy wewnętrznych procedur Zamawiającego, które nie mają wpływu na zobowiązania Wykonawcy wynikające z Umowy. Nadto nie jest jasne, jak osoba dostarczająca towar miałaby wymóc uzyskanie „czytelnego podpisu” od kogokolwiek (choćby wobec faktu, że w prawie polskim nie istnieje definicja „czytelności” podpisu).</w:t>
      </w:r>
    </w:p>
    <w:p w:rsidR="0001355E" w:rsidRPr="0022051C" w:rsidRDefault="0001355E" w:rsidP="0001355E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2471FE" w:rsidRPr="0022051C" w:rsidRDefault="00CF5E39" w:rsidP="002471FE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 xml:space="preserve">Zamawiający podtrzymuje zapisy SIWZ </w:t>
      </w:r>
    </w:p>
    <w:p w:rsidR="0001355E" w:rsidRPr="0022051C" w:rsidRDefault="0001355E" w:rsidP="004E1932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4E1932" w:rsidRPr="0022051C" w:rsidRDefault="00E5709E" w:rsidP="004E1932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6</w:t>
      </w:r>
    </w:p>
    <w:p w:rsidR="00945EF7" w:rsidRPr="0022051C" w:rsidRDefault="00945EF7" w:rsidP="004E193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>Czy Zamawiający przewiduje zmianę wartości kary umownej określonej w par. 6.1.A z wartości 10% do wartości max. 2%? Obecna kara umowna jest rażąco wygórowana.</w:t>
      </w:r>
    </w:p>
    <w:p w:rsidR="004E1932" w:rsidRPr="0022051C" w:rsidRDefault="004E1932" w:rsidP="004E193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01355E" w:rsidRPr="0022051C" w:rsidRDefault="00CF5E39" w:rsidP="0001355E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Zamawiający podtrzymuje zapisy SIWZ.</w:t>
      </w:r>
    </w:p>
    <w:p w:rsidR="00E5709E" w:rsidRPr="0022051C" w:rsidRDefault="00E5709E" w:rsidP="004E193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4E1932" w:rsidRPr="0022051C" w:rsidRDefault="00E5709E" w:rsidP="004E1932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7</w:t>
      </w:r>
    </w:p>
    <w:p w:rsidR="00945EF7" w:rsidRPr="0022051C" w:rsidRDefault="00945EF7" w:rsidP="004E1932">
      <w:pPr>
        <w:spacing w:after="0" w:line="240" w:lineRule="auto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>Czy Zamawiający przewiduje zmianę wartości kary umownej określonej w par. 6.1.B z wartości 2% do wartości max. 0,2%? Obecna kara umowna jest rażąco wygórowana.</w:t>
      </w:r>
    </w:p>
    <w:p w:rsidR="003C4A2C" w:rsidRPr="0022051C" w:rsidRDefault="003C4A2C" w:rsidP="003C4A2C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Zamawiający podtrzymuje zapisy SIWZ.</w:t>
      </w:r>
    </w:p>
    <w:p w:rsidR="003C4A2C" w:rsidRPr="0022051C" w:rsidRDefault="003C4A2C" w:rsidP="004E1932">
      <w:pPr>
        <w:spacing w:after="0" w:line="240" w:lineRule="auto"/>
        <w:rPr>
          <w:rFonts w:cs="Times New Roman"/>
          <w:color w:val="000000" w:themeColor="text1"/>
        </w:rPr>
      </w:pPr>
    </w:p>
    <w:p w:rsidR="004E1932" w:rsidRPr="0022051C" w:rsidRDefault="00E5709E" w:rsidP="004E1932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8</w:t>
      </w:r>
    </w:p>
    <w:p w:rsidR="00945EF7" w:rsidRPr="0022051C" w:rsidRDefault="00945EF7" w:rsidP="004E193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 xml:space="preserve">Czy Zamawiający przewiduje zmianę wartości kary umownej określonej w par. 6.1.C z wartości 5% do wartości max. 0,2%? Obecna kara umowna jest </w:t>
      </w:r>
      <w:r w:rsidRPr="0022051C">
        <w:rPr>
          <w:rFonts w:cs="Times New Roman"/>
          <w:b/>
          <w:color w:val="000000" w:themeColor="text1"/>
          <w:u w:val="single"/>
        </w:rPr>
        <w:t>rażąco wygórowana</w:t>
      </w:r>
      <w:r w:rsidRPr="0022051C">
        <w:rPr>
          <w:rFonts w:cs="Times New Roman"/>
          <w:color w:val="000000" w:themeColor="text1"/>
        </w:rPr>
        <w:t>.</w:t>
      </w:r>
    </w:p>
    <w:p w:rsidR="0001355E" w:rsidRPr="0022051C" w:rsidRDefault="0001355E" w:rsidP="0001355E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Zamawiający podtrzymuje zapisy SIWZ.</w:t>
      </w:r>
    </w:p>
    <w:p w:rsidR="00595D05" w:rsidRPr="0022051C" w:rsidRDefault="00595D05" w:rsidP="00306A6F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0D5570" w:rsidRPr="0022051C" w:rsidRDefault="00E5709E" w:rsidP="000D5570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>Pytanie 9 – dotyczy grupy 3 (</w:t>
      </w:r>
      <w:proofErr w:type="spellStart"/>
      <w:r w:rsidRPr="0022051C">
        <w:rPr>
          <w:rFonts w:cs="Times New Roman"/>
          <w:b/>
          <w:color w:val="000000" w:themeColor="text1"/>
          <w:u w:val="single"/>
        </w:rPr>
        <w:t>Meropenem</w:t>
      </w:r>
      <w:proofErr w:type="spellEnd"/>
      <w:r w:rsidRPr="0022051C">
        <w:rPr>
          <w:rFonts w:cs="Times New Roman"/>
          <w:b/>
          <w:color w:val="000000" w:themeColor="text1"/>
          <w:u w:val="single"/>
        </w:rPr>
        <w:t>)</w:t>
      </w:r>
    </w:p>
    <w:p w:rsidR="000D5570" w:rsidRPr="0022051C" w:rsidRDefault="000D5570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 xml:space="preserve">Czy Zamawiający wymaga aby zapis do grupy nr 3 (Proszek do sporządzenia roztworu do wstrzykiwań lub infuzji. Sporządzony roztwór do infuzji rozcieńczony 0,9 % NaCl w </w:t>
      </w:r>
      <w:proofErr w:type="spellStart"/>
      <w:r w:rsidRPr="0022051C">
        <w:rPr>
          <w:rFonts w:cs="Times New Roman"/>
          <w:color w:val="000000" w:themeColor="text1"/>
        </w:rPr>
        <w:t>tem</w:t>
      </w:r>
      <w:proofErr w:type="spellEnd"/>
      <w:r w:rsidRPr="0022051C">
        <w:rPr>
          <w:rFonts w:cs="Times New Roman"/>
          <w:color w:val="000000" w:themeColor="text1"/>
        </w:rPr>
        <w:t xml:space="preserve"> 2-8 °C wykazuje trwałość nie krótszą niż 24 h, natomiast wodny roztwór do wstrzykiwań w temp. Pokojowej wykazuje trwałość nie krótszą niż 3 h) był z</w:t>
      </w:r>
      <w:r w:rsidR="00CF5E39" w:rsidRPr="0022051C">
        <w:rPr>
          <w:rFonts w:cs="Times New Roman"/>
          <w:color w:val="000000" w:themeColor="text1"/>
        </w:rPr>
        <w:t xml:space="preserve">apisem potwierdzonym przez </w:t>
      </w:r>
      <w:proofErr w:type="spellStart"/>
      <w:r w:rsidR="00CF5E39" w:rsidRPr="0022051C">
        <w:rPr>
          <w:rFonts w:cs="Times New Roman"/>
          <w:color w:val="000000" w:themeColor="text1"/>
        </w:rPr>
        <w:t>ChPL</w:t>
      </w:r>
      <w:proofErr w:type="spellEnd"/>
      <w:r w:rsidR="00CF5E39" w:rsidRPr="0022051C">
        <w:rPr>
          <w:rFonts w:cs="Times New Roman"/>
          <w:color w:val="000000" w:themeColor="text1"/>
        </w:rPr>
        <w:t>?</w:t>
      </w:r>
    </w:p>
    <w:p w:rsidR="000D5570" w:rsidRPr="0022051C" w:rsidRDefault="000D5570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0D5570" w:rsidRPr="0022051C" w:rsidRDefault="000D5570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  <w:r w:rsidRPr="0022051C">
        <w:rPr>
          <w:rFonts w:cs="Times New Roman"/>
          <w:color w:val="000000" w:themeColor="text1"/>
        </w:rPr>
        <w:t>Tak Zamawiający wymaga.</w:t>
      </w:r>
    </w:p>
    <w:p w:rsidR="00CF5E39" w:rsidRPr="0022051C" w:rsidRDefault="00CF5E39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CF5E39" w:rsidRPr="0022051C" w:rsidRDefault="00CF5E39" w:rsidP="00CF5E39">
      <w:pPr>
        <w:spacing w:after="0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t xml:space="preserve">Pytanie 10 </w:t>
      </w:r>
      <w:r w:rsidRPr="0022051C">
        <w:rPr>
          <w:rFonts w:cs="Arial"/>
          <w:b/>
          <w:color w:val="000000" w:themeColor="text1"/>
          <w:u w:val="single"/>
        </w:rPr>
        <w:t xml:space="preserve"> Dotyczy Grupy nr 14.</w:t>
      </w:r>
    </w:p>
    <w:p w:rsidR="00CF5E39" w:rsidRPr="0022051C" w:rsidRDefault="00CF5E39" w:rsidP="00CF5E39">
      <w:pPr>
        <w:spacing w:after="0" w:line="240" w:lineRule="auto"/>
        <w:jc w:val="both"/>
        <w:rPr>
          <w:rFonts w:cs="Arial"/>
          <w:color w:val="000000" w:themeColor="text1"/>
        </w:rPr>
      </w:pPr>
      <w:r w:rsidRPr="0022051C">
        <w:rPr>
          <w:rFonts w:cs="Arial"/>
          <w:color w:val="000000" w:themeColor="text1"/>
        </w:rPr>
        <w:t>Prosimy o odpowiedz, czy Zamawiający wymaga, aby preparaty zaoferowane</w:t>
      </w:r>
      <w:r w:rsidRPr="0022051C">
        <w:rPr>
          <w:rFonts w:cs="Arial"/>
          <w:color w:val="000000" w:themeColor="text1"/>
        </w:rPr>
        <w:br/>
        <w:t xml:space="preserve">w Grupie nr 14, posiadały potwierdzoną wg karty </w:t>
      </w:r>
      <w:proofErr w:type="spellStart"/>
      <w:r w:rsidRPr="0022051C">
        <w:rPr>
          <w:rFonts w:cs="Arial"/>
          <w:color w:val="000000" w:themeColor="text1"/>
        </w:rPr>
        <w:t>ChPL</w:t>
      </w:r>
      <w:proofErr w:type="spellEnd"/>
      <w:r w:rsidRPr="0022051C">
        <w:rPr>
          <w:rFonts w:cs="Arial"/>
          <w:color w:val="000000" w:themeColor="text1"/>
        </w:rPr>
        <w:t xml:space="preserve"> trwałość gotowego roztworu do infuzji ponad 1 godzinę ?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Tak Zamawiający wymaga.</w:t>
      </w:r>
    </w:p>
    <w:p w:rsidR="00CF5E39" w:rsidRPr="0022051C" w:rsidRDefault="00CF5E39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CF5E39" w:rsidRPr="0022051C" w:rsidRDefault="00CF5E39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CF5E39" w:rsidRPr="0022051C" w:rsidRDefault="00CF5E39" w:rsidP="00CF5E39">
      <w:pPr>
        <w:spacing w:after="0" w:line="240" w:lineRule="auto"/>
        <w:jc w:val="both"/>
        <w:rPr>
          <w:rFonts w:cs="Arial"/>
          <w:color w:val="000000" w:themeColor="text1"/>
          <w:u w:val="single"/>
          <w:lang w:val="sl-SI"/>
        </w:rPr>
      </w:pPr>
      <w:r w:rsidRPr="0022051C">
        <w:rPr>
          <w:rFonts w:cs="Times New Roman"/>
          <w:color w:val="000000" w:themeColor="text1"/>
          <w:u w:val="single"/>
        </w:rPr>
        <w:t>Pytanie 11</w:t>
      </w:r>
      <w:r w:rsidRPr="0022051C">
        <w:rPr>
          <w:rFonts w:cs="Arial"/>
          <w:color w:val="000000" w:themeColor="text1"/>
          <w:u w:val="single"/>
        </w:rPr>
        <w:t xml:space="preserve">  Dotyczy Grupy nr 15.</w:t>
      </w:r>
    </w:p>
    <w:p w:rsidR="00CF5E39" w:rsidRPr="0022051C" w:rsidRDefault="00CF5E39" w:rsidP="00CF5E39">
      <w:pPr>
        <w:spacing w:after="0" w:line="240" w:lineRule="auto"/>
        <w:jc w:val="both"/>
        <w:rPr>
          <w:rFonts w:cs="Arial"/>
          <w:color w:val="000000" w:themeColor="text1"/>
        </w:rPr>
      </w:pPr>
      <w:r w:rsidRPr="0022051C">
        <w:rPr>
          <w:rFonts w:cs="Arial"/>
          <w:color w:val="000000" w:themeColor="text1"/>
        </w:rPr>
        <w:t>Prosimy o odpowiedz, czy Zamawiający wymaga, aby zaoferowany</w:t>
      </w:r>
      <w:r w:rsidRPr="0022051C">
        <w:rPr>
          <w:rFonts w:cs="Arial"/>
          <w:color w:val="000000" w:themeColor="text1"/>
        </w:rPr>
        <w:br/>
        <w:t xml:space="preserve">Grupie nr 15 preparat, posiadał potwierdzoną w karcie </w:t>
      </w:r>
      <w:proofErr w:type="spellStart"/>
      <w:r w:rsidRPr="0022051C">
        <w:rPr>
          <w:rFonts w:cs="Arial"/>
          <w:color w:val="000000" w:themeColor="text1"/>
        </w:rPr>
        <w:t>ChPL</w:t>
      </w:r>
      <w:proofErr w:type="spellEnd"/>
      <w:r w:rsidRPr="0022051C">
        <w:rPr>
          <w:rFonts w:cs="Arial"/>
          <w:color w:val="000000" w:themeColor="text1"/>
        </w:rPr>
        <w:t xml:space="preserve"> możliwość stosowania u dzieci od 3 miesiąca życia, a także u noworodków w przypadku zakażenia wirusem opryszczki ?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Tak Zamawiający wymaga.</w:t>
      </w:r>
    </w:p>
    <w:p w:rsidR="00CF5E39" w:rsidRDefault="00CF5E39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22051C" w:rsidRPr="0022051C" w:rsidRDefault="0022051C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000000" w:themeColor="text1"/>
        </w:rPr>
      </w:pPr>
    </w:p>
    <w:p w:rsidR="00CF5E39" w:rsidRPr="0022051C" w:rsidRDefault="00CF5E39" w:rsidP="00CF5E39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  <w:u w:val="single"/>
        </w:rPr>
      </w:pPr>
      <w:r w:rsidRPr="0022051C">
        <w:rPr>
          <w:rFonts w:cs="Times New Roman"/>
          <w:b/>
          <w:color w:val="000000" w:themeColor="text1"/>
          <w:u w:val="single"/>
        </w:rPr>
        <w:lastRenderedPageBreak/>
        <w:t>Pytanie 12 grupa 22</w:t>
      </w:r>
    </w:p>
    <w:p w:rsidR="00CF5E39" w:rsidRPr="0022051C" w:rsidRDefault="00A726B6" w:rsidP="000D5570">
      <w:pPr>
        <w:tabs>
          <w:tab w:val="left" w:pos="435"/>
        </w:tabs>
        <w:spacing w:after="0" w:line="240" w:lineRule="auto"/>
        <w:jc w:val="both"/>
        <w:rPr>
          <w:color w:val="000000" w:themeColor="text1"/>
        </w:rPr>
      </w:pPr>
      <w:r w:rsidRPr="0022051C">
        <w:rPr>
          <w:color w:val="000000" w:themeColor="text1"/>
        </w:rPr>
        <w:t>Czy Zamawiający  w grupie 22  - HUMAN ALBUMIN Fiol. 20 % a 50 ml</w:t>
      </w:r>
      <w:r w:rsidRPr="0022051C">
        <w:rPr>
          <w:b/>
          <w:bCs/>
          <w:color w:val="000000" w:themeColor="text1"/>
        </w:rPr>
        <w:t xml:space="preserve"> wymaga lub dopuści do postępowania</w:t>
      </w:r>
      <w:r w:rsidRPr="0022051C">
        <w:rPr>
          <w:color w:val="000000" w:themeColor="text1"/>
        </w:rPr>
        <w:t xml:space="preserve">  preparat albuminy ludzkiej, będący preparatem do podawania dożylnego, w opakowaniu typu worek, który w pełni „zapada” się,  tworząc pojemnik niewymagający zewnętrznej wentylacji do opróżnienia z samouszczelniającym  się portem, co powoduje znaczące zmniejszenie ryzyka zakażenia krwi z uwagi na </w:t>
      </w:r>
      <w:r w:rsidR="00D446BE" w:rsidRPr="0022051C">
        <w:rPr>
          <w:color w:val="000000" w:themeColor="text1"/>
        </w:rPr>
        <w:t>możliwość</w:t>
      </w:r>
      <w:r w:rsidRPr="0022051C">
        <w:rPr>
          <w:color w:val="000000" w:themeColor="text1"/>
        </w:rPr>
        <w:t xml:space="preserve"> infuzji w systemie zamkniętym.</w:t>
      </w:r>
    </w:p>
    <w:p w:rsidR="00A726B6" w:rsidRPr="0022051C" w:rsidRDefault="00A726B6" w:rsidP="00A726B6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>Odpowiedź:</w:t>
      </w:r>
    </w:p>
    <w:p w:rsidR="00A726B6" w:rsidRPr="0022051C" w:rsidRDefault="00A726B6" w:rsidP="00A726B6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2051C">
        <w:rPr>
          <w:rFonts w:cs="Times New Roman"/>
          <w:b/>
          <w:color w:val="000000" w:themeColor="text1"/>
        </w:rPr>
        <w:t xml:space="preserve">Zamawiający dopuszcza również </w:t>
      </w:r>
    </w:p>
    <w:p w:rsidR="00A726B6" w:rsidRPr="0022051C" w:rsidRDefault="00A726B6" w:rsidP="000D5570">
      <w:pPr>
        <w:tabs>
          <w:tab w:val="left" w:pos="435"/>
        </w:tabs>
        <w:spacing w:after="0" w:line="240" w:lineRule="auto"/>
        <w:jc w:val="both"/>
      </w:pPr>
    </w:p>
    <w:p w:rsidR="00A726B6" w:rsidRPr="0022051C" w:rsidRDefault="00A726B6" w:rsidP="000D5570">
      <w:pPr>
        <w:tabs>
          <w:tab w:val="left" w:pos="435"/>
        </w:tabs>
        <w:spacing w:after="0" w:line="240" w:lineRule="auto"/>
        <w:jc w:val="both"/>
      </w:pPr>
    </w:p>
    <w:p w:rsidR="00A726B6" w:rsidRPr="0022051C" w:rsidRDefault="00A726B6" w:rsidP="000D5570">
      <w:pPr>
        <w:tabs>
          <w:tab w:val="left" w:pos="435"/>
        </w:tabs>
        <w:spacing w:after="0" w:line="240" w:lineRule="auto"/>
        <w:jc w:val="both"/>
        <w:rPr>
          <w:rFonts w:cs="Times New Roman"/>
          <w:color w:val="FF0000"/>
        </w:rPr>
      </w:pPr>
    </w:p>
    <w:p w:rsidR="008D4678" w:rsidRPr="0022051C" w:rsidRDefault="008D4678" w:rsidP="008D4678">
      <w:pPr>
        <w:spacing w:after="0" w:line="240" w:lineRule="auto"/>
        <w:jc w:val="both"/>
        <w:rPr>
          <w:rFonts w:cs="Times New Roman"/>
        </w:rPr>
      </w:pPr>
      <w:r w:rsidRPr="0022051C">
        <w:rPr>
          <w:rFonts w:cs="Times New Roman"/>
        </w:rPr>
        <w:t xml:space="preserve">Pozostałe zapisy </w:t>
      </w:r>
      <w:proofErr w:type="spellStart"/>
      <w:r w:rsidRPr="0022051C">
        <w:rPr>
          <w:rFonts w:cs="Times New Roman"/>
        </w:rPr>
        <w:t>siwz</w:t>
      </w:r>
      <w:proofErr w:type="spellEnd"/>
      <w:r w:rsidRPr="0022051C">
        <w:rPr>
          <w:rFonts w:cs="Times New Roman"/>
        </w:rPr>
        <w:t xml:space="preserve"> pozostają bez zmian.</w:t>
      </w:r>
    </w:p>
    <w:p w:rsidR="00C2654B" w:rsidRPr="0022051C" w:rsidRDefault="00C2654B" w:rsidP="008D4678">
      <w:pPr>
        <w:spacing w:after="0" w:line="240" w:lineRule="auto"/>
        <w:jc w:val="both"/>
        <w:rPr>
          <w:rFonts w:cs="Times New Roman"/>
        </w:rPr>
      </w:pPr>
    </w:p>
    <w:p w:rsidR="008D4678" w:rsidRDefault="008D4678" w:rsidP="008D4678">
      <w:pPr>
        <w:spacing w:after="0" w:line="240" w:lineRule="auto"/>
        <w:jc w:val="both"/>
        <w:rPr>
          <w:rFonts w:cs="Times New Roman"/>
        </w:rPr>
      </w:pPr>
      <w:r w:rsidRPr="0022051C">
        <w:rPr>
          <w:rFonts w:cs="Times New Roman"/>
        </w:rPr>
        <w:t xml:space="preserve">Niniejsze pismo zamieszczone zostaje na stronie internetowej bip.usdk.pl </w:t>
      </w:r>
    </w:p>
    <w:p w:rsidR="0022051C" w:rsidRDefault="0022051C" w:rsidP="008D4678">
      <w:pPr>
        <w:spacing w:after="0" w:line="240" w:lineRule="auto"/>
        <w:jc w:val="both"/>
        <w:rPr>
          <w:rFonts w:cs="Times New Roman"/>
        </w:rPr>
      </w:pPr>
    </w:p>
    <w:p w:rsidR="0022051C" w:rsidRPr="0022051C" w:rsidRDefault="0022051C" w:rsidP="008D4678">
      <w:pPr>
        <w:spacing w:after="0" w:line="240" w:lineRule="auto"/>
        <w:jc w:val="both"/>
        <w:rPr>
          <w:rFonts w:cs="Times New Roman"/>
        </w:rPr>
      </w:pPr>
    </w:p>
    <w:p w:rsidR="008D4678" w:rsidRPr="0022051C" w:rsidRDefault="008D4678" w:rsidP="0022051C">
      <w:pPr>
        <w:tabs>
          <w:tab w:val="left" w:pos="720"/>
        </w:tabs>
        <w:spacing w:after="0"/>
        <w:jc w:val="both"/>
        <w:rPr>
          <w:rFonts w:cs="Times New Roman"/>
        </w:rPr>
      </w:pPr>
    </w:p>
    <w:p w:rsidR="00645A55" w:rsidRPr="0022051C" w:rsidRDefault="00645A55" w:rsidP="00A726B6">
      <w:pPr>
        <w:tabs>
          <w:tab w:val="left" w:pos="5670"/>
        </w:tabs>
        <w:spacing w:after="0" w:line="240" w:lineRule="auto"/>
      </w:pPr>
    </w:p>
    <w:p w:rsidR="00EE6DCF" w:rsidRPr="0022051C" w:rsidRDefault="00EE6DCF" w:rsidP="00EE6DCF">
      <w:pPr>
        <w:tabs>
          <w:tab w:val="left" w:pos="5670"/>
        </w:tabs>
        <w:spacing w:after="0" w:line="240" w:lineRule="auto"/>
        <w:jc w:val="right"/>
      </w:pPr>
      <w:r w:rsidRPr="0022051C">
        <w:t xml:space="preserve">Z up. Dyrektora Uniwersyteckiego </w:t>
      </w:r>
    </w:p>
    <w:p w:rsidR="00EE6DCF" w:rsidRPr="0022051C" w:rsidRDefault="00EE6DCF" w:rsidP="00EE6DCF">
      <w:pPr>
        <w:tabs>
          <w:tab w:val="left" w:pos="5670"/>
        </w:tabs>
        <w:spacing w:after="0" w:line="240" w:lineRule="auto"/>
        <w:jc w:val="right"/>
      </w:pPr>
      <w:r w:rsidRPr="0022051C">
        <w:t>Szpitala Dziecięcego w Krakowie</w:t>
      </w:r>
    </w:p>
    <w:p w:rsidR="004F3EB3" w:rsidRPr="0022051C" w:rsidRDefault="00EE6DCF" w:rsidP="00E718BA">
      <w:pPr>
        <w:tabs>
          <w:tab w:val="left" w:pos="5670"/>
        </w:tabs>
        <w:jc w:val="right"/>
      </w:pPr>
      <w:r w:rsidRPr="0022051C">
        <w:br/>
        <w:t>Prof. dr hab.</w:t>
      </w:r>
      <w:r w:rsidR="007E1B3F">
        <w:t xml:space="preserve"> </w:t>
      </w:r>
      <w:r w:rsidR="0022051C">
        <w:t>med.</w:t>
      </w:r>
      <w:r w:rsidRPr="0022051C">
        <w:t xml:space="preserve"> Krzysztof </w:t>
      </w:r>
      <w:proofErr w:type="spellStart"/>
      <w:r w:rsidRPr="0022051C">
        <w:t>Fyderek</w:t>
      </w:r>
      <w:bookmarkStart w:id="0" w:name="_GoBack"/>
      <w:bookmarkEnd w:id="0"/>
      <w:proofErr w:type="spellEnd"/>
    </w:p>
    <w:sectPr w:rsidR="004F3EB3" w:rsidRPr="0022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5834"/>
    <w:multiLevelType w:val="hybridMultilevel"/>
    <w:tmpl w:val="704EDA72"/>
    <w:lvl w:ilvl="0" w:tplc="7FDC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1765"/>
    <w:multiLevelType w:val="hybridMultilevel"/>
    <w:tmpl w:val="6C1AA8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469624D"/>
    <w:multiLevelType w:val="hybridMultilevel"/>
    <w:tmpl w:val="8AA2E3EA"/>
    <w:lvl w:ilvl="0" w:tplc="B672BE78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D"/>
    <w:rsid w:val="0001355E"/>
    <w:rsid w:val="00015E94"/>
    <w:rsid w:val="00061582"/>
    <w:rsid w:val="000D5570"/>
    <w:rsid w:val="00121A85"/>
    <w:rsid w:val="00162F68"/>
    <w:rsid w:val="0022051C"/>
    <w:rsid w:val="002471FE"/>
    <w:rsid w:val="00306A6F"/>
    <w:rsid w:val="003C4A2C"/>
    <w:rsid w:val="00433BA2"/>
    <w:rsid w:val="00493483"/>
    <w:rsid w:val="004A0ECB"/>
    <w:rsid w:val="004B1FBF"/>
    <w:rsid w:val="004E1932"/>
    <w:rsid w:val="004F3EB3"/>
    <w:rsid w:val="00595D05"/>
    <w:rsid w:val="005A16BC"/>
    <w:rsid w:val="00645A55"/>
    <w:rsid w:val="00700152"/>
    <w:rsid w:val="007E1B3F"/>
    <w:rsid w:val="008D1627"/>
    <w:rsid w:val="008D4678"/>
    <w:rsid w:val="008F60AA"/>
    <w:rsid w:val="00945EF7"/>
    <w:rsid w:val="00994265"/>
    <w:rsid w:val="009D0825"/>
    <w:rsid w:val="00A1217C"/>
    <w:rsid w:val="00A42880"/>
    <w:rsid w:val="00A726B6"/>
    <w:rsid w:val="00C2222D"/>
    <w:rsid w:val="00C2654B"/>
    <w:rsid w:val="00C906C7"/>
    <w:rsid w:val="00CA765D"/>
    <w:rsid w:val="00CB7FFD"/>
    <w:rsid w:val="00CF5E39"/>
    <w:rsid w:val="00D3327B"/>
    <w:rsid w:val="00D446BE"/>
    <w:rsid w:val="00D93F7F"/>
    <w:rsid w:val="00E5709E"/>
    <w:rsid w:val="00E658FC"/>
    <w:rsid w:val="00E718BA"/>
    <w:rsid w:val="00E852E5"/>
    <w:rsid w:val="00EC4B8A"/>
    <w:rsid w:val="00EE6DCF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41BD-A4DB-4501-BDC9-29F65D69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Legenda">
    <w:name w:val="caption"/>
    <w:basedOn w:val="Normalny"/>
    <w:semiHidden/>
    <w:unhideWhenUsed/>
    <w:qFormat/>
    <w:rsid w:val="008D46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D4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5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5</cp:revision>
  <cp:lastPrinted>2017-06-29T11:58:00Z</cp:lastPrinted>
  <dcterms:created xsi:type="dcterms:W3CDTF">2017-06-29T11:57:00Z</dcterms:created>
  <dcterms:modified xsi:type="dcterms:W3CDTF">2017-06-29T11:59:00Z</dcterms:modified>
</cp:coreProperties>
</file>