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B2" w:rsidRPr="00BC637B" w:rsidRDefault="006178B2" w:rsidP="006178B2">
      <w:pPr>
        <w:suppressAutoHyphens/>
        <w:ind w:right="-286"/>
        <w:jc w:val="both"/>
        <w:rPr>
          <w:rFonts w:ascii="Calibri" w:eastAsia="MS Mincho" w:hAnsi="Calibri" w:cs="Arial"/>
          <w:sz w:val="20"/>
          <w:szCs w:val="20"/>
        </w:rPr>
      </w:pPr>
      <w:r w:rsidRPr="00BC637B">
        <w:rPr>
          <w:rFonts w:ascii="Calibri" w:eastAsia="MS Mincho" w:hAnsi="Calibri" w:cs="Arial"/>
          <w:sz w:val="20"/>
          <w:szCs w:val="20"/>
        </w:rPr>
        <w:t>Uniwersytecki Szpital Dziecięcy w Krakowie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Ul. Wielicka 265, 30-663 Kraków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Tel: 0 12 658 20 11; fax: 0 12 658 10 81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REGON 351375886 NIP 679-25-25-795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6178B2" w:rsidRPr="00BC637B" w:rsidRDefault="00116BDE" w:rsidP="006178B2">
      <w:pPr>
        <w:ind w:right="-141"/>
        <w:jc w:val="right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Kraków dnia 14</w:t>
      </w:r>
      <w:r w:rsidR="00924281">
        <w:rPr>
          <w:rFonts w:ascii="Calibri" w:eastAsia="Calibri" w:hAnsi="Calibri" w:cs="Tahoma"/>
          <w:sz w:val="20"/>
          <w:szCs w:val="20"/>
        </w:rPr>
        <w:t>.06</w:t>
      </w:r>
      <w:r w:rsidR="006178B2" w:rsidRPr="00BC637B">
        <w:rPr>
          <w:rFonts w:ascii="Calibri" w:eastAsia="Calibri" w:hAnsi="Calibri" w:cs="Tahoma"/>
          <w:sz w:val="20"/>
          <w:szCs w:val="20"/>
        </w:rPr>
        <w:t>.2017r.</w:t>
      </w:r>
    </w:p>
    <w:p w:rsidR="006178B2" w:rsidRPr="00BC637B" w:rsidRDefault="00116BDE" w:rsidP="006178B2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EZP-271-2-59</w:t>
      </w:r>
      <w:r w:rsidR="00924281">
        <w:rPr>
          <w:rFonts w:ascii="Calibri" w:eastAsia="Calibri" w:hAnsi="Calibri" w:cs="Tahoma"/>
          <w:sz w:val="20"/>
          <w:szCs w:val="20"/>
        </w:rPr>
        <w:t>/2017- pismo 1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</w:p>
    <w:p w:rsidR="006178B2" w:rsidRPr="00BC637B" w:rsidRDefault="006178B2" w:rsidP="006178B2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6178B2" w:rsidRPr="00BC637B" w:rsidRDefault="006178B2" w:rsidP="006178B2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BC637B">
        <w:rPr>
          <w:rFonts w:ascii="Calibri" w:eastAsia="MS Mincho" w:hAnsi="Calibri" w:cs="Tahoma"/>
          <w:sz w:val="20"/>
          <w:szCs w:val="20"/>
        </w:rPr>
        <w:t>Dotyczy</w:t>
      </w:r>
      <w:r w:rsidRPr="00BC637B">
        <w:rPr>
          <w:rFonts w:ascii="Calibri" w:eastAsia="Calibri" w:hAnsi="Calibri" w:cs="Calibri,BoldItalic"/>
          <w:bCs/>
          <w:iCs/>
          <w:sz w:val="20"/>
          <w:szCs w:val="20"/>
        </w:rPr>
        <w:t xml:space="preserve">: postępowania o udzielenie zamówienia publicznego prowadzonego w trybie przetargu nieograniczonego: </w:t>
      </w:r>
    </w:p>
    <w:p w:rsidR="00116BDE" w:rsidRPr="00C83097" w:rsidRDefault="00116BDE" w:rsidP="00C8309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116BDE">
        <w:rPr>
          <w:rFonts w:ascii="Calibri" w:hAnsi="Calibri" w:cs="Arial"/>
          <w:b/>
          <w:sz w:val="20"/>
          <w:szCs w:val="20"/>
        </w:rPr>
        <w:t>Dostawa odczynników i materiałów eksploatacyjnych wraz z dzierżawą analizatora do oznaczeń równowagi kwasowo – zasadowej, jonów i oksymet</w:t>
      </w:r>
      <w:r w:rsidRPr="00116BDE">
        <w:rPr>
          <w:rFonts w:ascii="Calibri" w:hAnsi="Calibri" w:cs="Arial"/>
          <w:b/>
          <w:sz w:val="20"/>
          <w:szCs w:val="20"/>
        </w:rPr>
        <w:t xml:space="preserve">rii na potrzeby Uniwersyteckiego Szpitala Dziecięcego </w:t>
      </w:r>
      <w:r w:rsidRPr="00116BDE">
        <w:rPr>
          <w:rFonts w:ascii="Calibri" w:hAnsi="Calibri" w:cs="Arial"/>
          <w:b/>
          <w:sz w:val="20"/>
          <w:szCs w:val="20"/>
        </w:rPr>
        <w:t>numer sprawy: EZP-271-2-59/2017</w:t>
      </w:r>
    </w:p>
    <w:p w:rsidR="00116BDE" w:rsidRPr="00116BDE" w:rsidRDefault="00116BDE" w:rsidP="00116BDE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  <w:r w:rsidRPr="00116BDE">
        <w:rPr>
          <w:rFonts w:ascii="Calibri" w:eastAsia="Calibri" w:hAnsi="Calibri" w:cs="Arial"/>
          <w:b/>
          <w:sz w:val="20"/>
          <w:szCs w:val="20"/>
          <w:u w:val="single"/>
        </w:rPr>
        <w:t>W związku z zapytaniami Wykonawców, Zamawiający wyjaśnia:</w:t>
      </w:r>
    </w:p>
    <w:p w:rsidR="00116BDE" w:rsidRPr="00116BDE" w:rsidRDefault="00116BDE" w:rsidP="00116BDE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116BDE" w:rsidRPr="00116BDE" w:rsidRDefault="00116BDE" w:rsidP="00116BDE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sz w:val="20"/>
          <w:szCs w:val="20"/>
          <w:u w:val="single"/>
        </w:rPr>
      </w:pPr>
      <w:r w:rsidRPr="00116BDE">
        <w:rPr>
          <w:rFonts w:ascii="Calibri" w:hAnsi="Calibri"/>
          <w:b/>
          <w:sz w:val="20"/>
          <w:szCs w:val="20"/>
          <w:u w:val="single"/>
        </w:rPr>
        <w:t xml:space="preserve">Pytanie 1- Dotyczy Załącznika nr 3b do </w:t>
      </w:r>
      <w:proofErr w:type="spellStart"/>
      <w:r w:rsidRPr="00116BDE">
        <w:rPr>
          <w:rFonts w:ascii="Calibri" w:hAnsi="Calibri"/>
          <w:b/>
          <w:sz w:val="20"/>
          <w:szCs w:val="20"/>
          <w:u w:val="single"/>
        </w:rPr>
        <w:t>siwz</w:t>
      </w:r>
      <w:proofErr w:type="spellEnd"/>
      <w:r w:rsidRPr="00116BDE">
        <w:rPr>
          <w:rFonts w:ascii="Calibri" w:hAnsi="Calibri"/>
          <w:b/>
          <w:sz w:val="20"/>
          <w:szCs w:val="20"/>
          <w:u w:val="single"/>
        </w:rPr>
        <w:t xml:space="preserve"> – wymagania jakościowe</w:t>
      </w:r>
    </w:p>
    <w:p w:rsidR="00116BDE" w:rsidRPr="00116BDE" w:rsidRDefault="00116BDE" w:rsidP="00116BDE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  <w:r w:rsidRPr="00116BDE">
        <w:rPr>
          <w:rFonts w:ascii="Calibri" w:hAnsi="Calibri"/>
          <w:sz w:val="20"/>
          <w:szCs w:val="20"/>
        </w:rPr>
        <w:t>Czy zamawiający dopuści aparat posiadający możliwość archiwizacji wyników pacjentów, kontroli oraz raportów na pendrive ?</w:t>
      </w:r>
    </w:p>
    <w:p w:rsidR="00116BDE" w:rsidRPr="00116BDE" w:rsidRDefault="00116BDE" w:rsidP="00116BDE">
      <w:pPr>
        <w:pStyle w:val="Akapitzlist"/>
        <w:ind w:left="0"/>
        <w:jc w:val="both"/>
        <w:rPr>
          <w:rFonts w:ascii="Calibri" w:hAnsi="Calibri"/>
          <w:b/>
          <w:sz w:val="20"/>
          <w:szCs w:val="20"/>
        </w:rPr>
      </w:pPr>
      <w:r w:rsidRPr="00116BDE">
        <w:rPr>
          <w:rFonts w:ascii="Calibri" w:hAnsi="Calibri"/>
          <w:b/>
          <w:sz w:val="20"/>
          <w:szCs w:val="20"/>
        </w:rPr>
        <w:t>Odpowiedź</w:t>
      </w:r>
      <w:r w:rsidR="00C83097">
        <w:rPr>
          <w:rFonts w:ascii="Calibri" w:hAnsi="Calibri"/>
          <w:b/>
          <w:sz w:val="20"/>
          <w:szCs w:val="20"/>
        </w:rPr>
        <w:t>: Zamawiający dopuszcza również</w:t>
      </w:r>
      <w:r w:rsidR="00C83097" w:rsidRPr="00C83097">
        <w:rPr>
          <w:rFonts w:ascii="Calibri" w:hAnsi="Calibri"/>
          <w:sz w:val="20"/>
          <w:szCs w:val="20"/>
        </w:rPr>
        <w:t xml:space="preserve"> </w:t>
      </w:r>
      <w:r w:rsidR="00C83097" w:rsidRPr="00116BDE">
        <w:rPr>
          <w:rFonts w:ascii="Calibri" w:hAnsi="Calibri"/>
          <w:sz w:val="20"/>
          <w:szCs w:val="20"/>
        </w:rPr>
        <w:t>aparat posiadający możliwość archiwizacji wyników pacjentów, kontroli oraz raportów na pendrive</w:t>
      </w:r>
      <w:r w:rsidR="00C83097">
        <w:rPr>
          <w:rFonts w:ascii="Calibri" w:hAnsi="Calibri"/>
          <w:sz w:val="20"/>
          <w:szCs w:val="20"/>
        </w:rPr>
        <w:t>.</w:t>
      </w:r>
      <w:bookmarkStart w:id="0" w:name="_GoBack"/>
      <w:bookmarkEnd w:id="0"/>
    </w:p>
    <w:p w:rsidR="00116BDE" w:rsidRPr="00116BDE" w:rsidRDefault="00116BDE" w:rsidP="00116BDE">
      <w:pPr>
        <w:pStyle w:val="Akapitzlist"/>
        <w:ind w:left="0"/>
        <w:jc w:val="both"/>
        <w:rPr>
          <w:rFonts w:ascii="Calibri" w:hAnsi="Calibri"/>
          <w:b/>
          <w:sz w:val="20"/>
          <w:szCs w:val="20"/>
        </w:rPr>
      </w:pPr>
    </w:p>
    <w:p w:rsidR="00116BDE" w:rsidRPr="00116BDE" w:rsidRDefault="00116BDE" w:rsidP="00116BDE">
      <w:pPr>
        <w:pStyle w:val="Akapitzlist"/>
        <w:ind w:left="0"/>
        <w:jc w:val="both"/>
        <w:rPr>
          <w:rFonts w:ascii="Calibri" w:hAnsi="Calibri"/>
          <w:b/>
          <w:sz w:val="20"/>
          <w:szCs w:val="20"/>
        </w:rPr>
      </w:pPr>
    </w:p>
    <w:p w:rsidR="00116BDE" w:rsidRPr="00116BDE" w:rsidRDefault="00116BDE" w:rsidP="00116BDE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</w:p>
    <w:p w:rsidR="00116BDE" w:rsidRPr="00116BDE" w:rsidRDefault="00116BDE" w:rsidP="00116BDE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</w:p>
    <w:p w:rsidR="00116BDE" w:rsidRPr="00116BDE" w:rsidRDefault="00116BDE" w:rsidP="00116BDE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</w:p>
    <w:p w:rsidR="00116BDE" w:rsidRDefault="00116BDE" w:rsidP="00116BDE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116BDE" w:rsidRDefault="00116BDE" w:rsidP="00116BDE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116BDE" w:rsidRDefault="00116BDE" w:rsidP="00116BDE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116BDE" w:rsidRPr="00116BDE" w:rsidRDefault="00116BDE" w:rsidP="00116BDE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Pozostałe zapisy </w:t>
      </w:r>
      <w:proofErr w:type="spellStart"/>
      <w:r w:rsidRPr="00BC637B">
        <w:rPr>
          <w:rFonts w:ascii="Calibri" w:hAnsi="Calibri"/>
          <w:sz w:val="20"/>
          <w:szCs w:val="20"/>
        </w:rPr>
        <w:t>siwz</w:t>
      </w:r>
      <w:proofErr w:type="spellEnd"/>
      <w:r w:rsidRPr="00BC637B">
        <w:rPr>
          <w:rFonts w:ascii="Calibri" w:hAnsi="Calibri"/>
          <w:sz w:val="20"/>
          <w:szCs w:val="20"/>
        </w:rPr>
        <w:t xml:space="preserve"> pozostają bez zmian.</w:t>
      </w: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Niniejsze pismo zamieszczone zostaje na stronie internetowej </w:t>
      </w:r>
      <w:proofErr w:type="spellStart"/>
      <w:r w:rsidRPr="00BC637B">
        <w:rPr>
          <w:rFonts w:ascii="Calibri" w:hAnsi="Calibri"/>
          <w:sz w:val="20"/>
          <w:szCs w:val="20"/>
        </w:rPr>
        <w:t>bip.usdk</w:t>
      </w:r>
      <w:proofErr w:type="spellEnd"/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  <w:t>Z-ca Dyrektora ds. Lecznictwa</w:t>
      </w: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  <w:t xml:space="preserve">                        Lek. med. Andrzej Bałaga</w:t>
      </w:r>
    </w:p>
    <w:p w:rsidR="004324BA" w:rsidRPr="00BC637B" w:rsidRDefault="004324BA">
      <w:pPr>
        <w:rPr>
          <w:rFonts w:ascii="Calibri" w:hAnsi="Calibri"/>
          <w:sz w:val="20"/>
          <w:szCs w:val="20"/>
        </w:rPr>
      </w:pPr>
    </w:p>
    <w:sectPr w:rsidR="004324BA" w:rsidRPr="00BC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4C4"/>
    <w:multiLevelType w:val="multilevel"/>
    <w:tmpl w:val="9744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27C99"/>
    <w:multiLevelType w:val="multilevel"/>
    <w:tmpl w:val="85FE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E0B2D"/>
    <w:multiLevelType w:val="hybridMultilevel"/>
    <w:tmpl w:val="67884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C7"/>
    <w:rsid w:val="000C0D4F"/>
    <w:rsid w:val="00116BDE"/>
    <w:rsid w:val="00374EBB"/>
    <w:rsid w:val="003A2ED9"/>
    <w:rsid w:val="004324BA"/>
    <w:rsid w:val="005A2FA9"/>
    <w:rsid w:val="006178B2"/>
    <w:rsid w:val="006E35C7"/>
    <w:rsid w:val="0089719B"/>
    <w:rsid w:val="00924281"/>
    <w:rsid w:val="00BC637B"/>
    <w:rsid w:val="00C24C63"/>
    <w:rsid w:val="00C8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5CF5-75DD-4A25-A167-654F92E3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1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1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1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1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7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719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719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719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71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78B2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971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19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71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1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1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19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719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719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719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719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719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971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971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1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9719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19B"/>
    <w:rPr>
      <w:b/>
      <w:bCs/>
    </w:rPr>
  </w:style>
  <w:style w:type="character" w:styleId="Uwydatnienie">
    <w:name w:val="Emphasis"/>
    <w:basedOn w:val="Domylnaczcionkaakapitu"/>
    <w:uiPriority w:val="20"/>
    <w:qFormat/>
    <w:rsid w:val="0089719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9719B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89719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9719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719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719B"/>
    <w:rPr>
      <w:b/>
      <w:i/>
      <w:sz w:val="24"/>
    </w:rPr>
  </w:style>
  <w:style w:type="character" w:styleId="Wyrnieniedelikatne">
    <w:name w:val="Subtle Emphasis"/>
    <w:uiPriority w:val="19"/>
    <w:qFormat/>
    <w:rsid w:val="0089719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9719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9719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9719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9719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719B"/>
    <w:pPr>
      <w:outlineLvl w:val="9"/>
    </w:pPr>
  </w:style>
  <w:style w:type="paragraph" w:styleId="Tekstpodstawowy">
    <w:name w:val="Body Text"/>
    <w:basedOn w:val="Normalny"/>
    <w:link w:val="TekstpodstawowyZnak"/>
    <w:rsid w:val="00116BDE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6BD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11</cp:revision>
  <cp:lastPrinted>2017-06-09T06:35:00Z</cp:lastPrinted>
  <dcterms:created xsi:type="dcterms:W3CDTF">2017-06-09T05:59:00Z</dcterms:created>
  <dcterms:modified xsi:type="dcterms:W3CDTF">2017-06-14T12:45:00Z</dcterms:modified>
</cp:coreProperties>
</file>