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B3" w:rsidRPr="006A4814" w:rsidRDefault="00CE7AB3" w:rsidP="00CE7AB3">
      <w:pPr>
        <w:spacing w:after="0" w:line="240" w:lineRule="auto"/>
        <w:rPr>
          <w:rFonts w:asciiTheme="minorHAnsi" w:eastAsia="Times New Roman" w:hAnsiTheme="minorHAnsi"/>
          <w:color w:val="000000"/>
          <w:sz w:val="16"/>
          <w:szCs w:val="16"/>
          <w:lang w:eastAsia="pl-PL"/>
        </w:rPr>
      </w:pP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 xml:space="preserve">Uniwersytecki Szpital Dziecięcy w Krakowie </w:t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</w:p>
    <w:p w:rsidR="00CE7AB3" w:rsidRPr="00204E18" w:rsidRDefault="00CE7AB3" w:rsidP="00CE7AB3">
      <w:p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 xml:space="preserve">ul. Wielicka 265, 30-663 Kraków </w:t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br/>
        <w:t>tel. 12 658-20-11; fax 12 658-10-81</w:t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br/>
        <w:t>Regon 351375886, NIP 679-252-57-95</w:t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br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</w:p>
    <w:p w:rsidR="00CE7AB3" w:rsidRPr="00204E18" w:rsidRDefault="0025690A" w:rsidP="00CE7AB3">
      <w:p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  <w:t>Kraków, 08</w:t>
      </w:r>
      <w:r w:rsidR="00A924E8" w:rsidRPr="00204E18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.02</w:t>
      </w:r>
      <w:r w:rsidR="00CE7AB3" w:rsidRPr="00204E18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 xml:space="preserve">.2017r. </w:t>
      </w:r>
    </w:p>
    <w:p w:rsidR="00CE7AB3" w:rsidRPr="00204E18" w:rsidRDefault="009551AD" w:rsidP="00CE7AB3">
      <w:p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EZP-271-2/122/2016 p-7</w:t>
      </w:r>
    </w:p>
    <w:p w:rsidR="00CE7AB3" w:rsidRPr="00204E18" w:rsidRDefault="00CE7AB3" w:rsidP="00CE7AB3">
      <w:p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u w:val="single"/>
          <w:lang w:eastAsia="pl-PL"/>
        </w:rPr>
      </w:pPr>
    </w:p>
    <w:p w:rsidR="00CE7AB3" w:rsidRDefault="00CE7AB3" w:rsidP="00CE7AB3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u w:val="single"/>
          <w:lang w:eastAsia="pl-PL"/>
        </w:rPr>
      </w:pPr>
    </w:p>
    <w:p w:rsidR="00FD0400" w:rsidRDefault="00FD0400" w:rsidP="00CE7AB3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u w:val="single"/>
          <w:lang w:eastAsia="pl-PL"/>
        </w:rPr>
      </w:pPr>
    </w:p>
    <w:p w:rsidR="00FD0400" w:rsidRPr="00204E18" w:rsidRDefault="00FD0400" w:rsidP="00CE7AB3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u w:val="single"/>
          <w:lang w:eastAsia="pl-PL"/>
        </w:rPr>
      </w:pPr>
    </w:p>
    <w:p w:rsidR="00C03F13" w:rsidRPr="00204E18" w:rsidRDefault="00CE7AB3" w:rsidP="00C03F13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u w:val="single"/>
          <w:lang w:eastAsia="pl-PL"/>
        </w:rPr>
      </w:pPr>
      <w:r w:rsidRPr="00204E18">
        <w:rPr>
          <w:rFonts w:asciiTheme="minorHAnsi" w:eastAsia="Times New Roman" w:hAnsiTheme="minorHAnsi"/>
          <w:b/>
          <w:color w:val="000000"/>
          <w:sz w:val="20"/>
          <w:szCs w:val="20"/>
          <w:u w:val="single"/>
          <w:lang w:eastAsia="pl-PL"/>
        </w:rPr>
        <w:t>ZAWIADOMIENIE O WYBORZE OFERTY NAJKORZYSTNIEJSZEJ</w:t>
      </w:r>
    </w:p>
    <w:p w:rsidR="00CE7AB3" w:rsidRPr="0025690A" w:rsidRDefault="00CE7AB3" w:rsidP="0025690A">
      <w:pPr>
        <w:spacing w:after="0" w:line="240" w:lineRule="auto"/>
        <w:ind w:right="-142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br/>
      </w:r>
      <w:r w:rsidRPr="00204E18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  <w:t xml:space="preserve">Na podstawie art. 92 ust. 1 i 2 ustawy Prawo zamówień publicznych przedstawiam informację o wyniku postępowania o udzielenie zamówienia publicznego na: </w:t>
      </w:r>
      <w:r w:rsidRPr="00204E18"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  <w:t>Dostawa produktów leczniczych  dla Apteki  – 9 grup</w:t>
      </w:r>
      <w:r w:rsidR="002569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 xml:space="preserve"> dla </w:t>
      </w:r>
      <w:r w:rsidRPr="00204E18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Uniwersyteckiego Szpitala Dziecięcego</w:t>
      </w:r>
      <w:r w:rsidR="002569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 xml:space="preserve"> </w:t>
      </w:r>
      <w:r w:rsidRPr="00204E18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 xml:space="preserve">w Krakowie ul. Wielicka 265, 30-663 Kraków numer sprawy: </w:t>
      </w:r>
      <w:r w:rsidRPr="00204E18"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  <w:t>EZP-271-2/122/2016r.</w:t>
      </w:r>
    </w:p>
    <w:p w:rsidR="00CE7AB3" w:rsidRPr="00204E18" w:rsidRDefault="00CE7AB3" w:rsidP="00204E18">
      <w:pPr>
        <w:spacing w:after="0" w:line="240" w:lineRule="auto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</w:pPr>
    </w:p>
    <w:p w:rsidR="00CE7AB3" w:rsidRPr="00204E18" w:rsidRDefault="00CE7AB3" w:rsidP="00CE7AB3">
      <w:pPr>
        <w:spacing w:after="0" w:line="240" w:lineRule="auto"/>
        <w:ind w:firstLine="708"/>
        <w:jc w:val="both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Zamawiający w przedmiotowym postępowaniu zastosował procedurę określoną w art.24 aa ust.1 ustawy Prawo zamówień publicznych, tzn. najpierw dokonano oceny ofert a następnie zbadano, czy Wykonawca którego oferta została oceniona jako najkorzystniejsza  nie podlega wykluczeniu.</w:t>
      </w:r>
    </w:p>
    <w:p w:rsidR="00A924E8" w:rsidRPr="00204E18" w:rsidRDefault="00A924E8" w:rsidP="00CE7AB3">
      <w:pPr>
        <w:spacing w:after="0" w:line="240" w:lineRule="auto"/>
        <w:ind w:firstLine="708"/>
        <w:jc w:val="both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</w:p>
    <w:p w:rsidR="00CE7AB3" w:rsidRPr="00204E18" w:rsidRDefault="009551AD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20"/>
          <w:szCs w:val="20"/>
          <w:u w:val="single"/>
          <w:lang w:eastAsia="pl-PL"/>
        </w:rPr>
      </w:pPr>
      <w:r>
        <w:rPr>
          <w:rFonts w:asciiTheme="minorHAnsi" w:eastAsia="Times New Roman" w:hAnsiTheme="minorHAnsi" w:cs="Tahoma"/>
          <w:b/>
          <w:sz w:val="20"/>
          <w:szCs w:val="20"/>
          <w:u w:val="single"/>
          <w:lang w:eastAsia="pl-PL"/>
        </w:rPr>
        <w:t xml:space="preserve">GRUPA 4 </w:t>
      </w:r>
    </w:p>
    <w:p w:rsidR="00CE7AB3" w:rsidRPr="00204E18" w:rsidRDefault="00CE7AB3" w:rsidP="00CE7AB3">
      <w:p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>1</w:t>
      </w:r>
      <w:r w:rsidRPr="00204E18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. </w:t>
      </w: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>Wybrano następującą ofertę</w:t>
      </w:r>
      <w:r w:rsidR="009551AD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: </w:t>
      </w:r>
      <w:r w:rsidR="009551AD" w:rsidRPr="009551AD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Komtur  Polska </w:t>
      </w:r>
      <w:r w:rsidR="00A924E8" w:rsidRPr="009551AD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 </w:t>
      </w:r>
      <w:r w:rsidR="009551AD" w:rsidRPr="009551AD"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  <w:t>Sp. z o.o. ul. Puławska 405 A , 02-801 Warszawa</w:t>
      </w:r>
      <w:r w:rsidR="009551AD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 xml:space="preserve"> </w:t>
      </w:r>
      <w:r w:rsidR="00A924E8" w:rsidRPr="00204E18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 xml:space="preserve">- </w:t>
      </w:r>
      <w:r w:rsidR="009551AD"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  <w:t xml:space="preserve">cena brutto 363  877,92 </w:t>
      </w:r>
      <w:r w:rsidRPr="00204E18"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  <w:t>zł.</w:t>
      </w:r>
    </w:p>
    <w:p w:rsidR="00CE7AB3" w:rsidRPr="00204E18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20"/>
          <w:szCs w:val="20"/>
          <w:lang w:eastAsia="pl-PL"/>
        </w:rPr>
      </w:pPr>
    </w:p>
    <w:p w:rsidR="00CE7AB3" w:rsidRPr="00204E18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>Uzasadnienie wyboru oferty:</w:t>
      </w:r>
      <w:r w:rsidR="00F210E5" w:rsidRPr="00204E18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 </w:t>
      </w:r>
      <w:r w:rsidRPr="00204E18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Zamawiający dokonał wyboru najkorzystniejszej oferty na podstawie kryterium oceny określonym w specyfikacji istotnych warunków zamówienia – cena 100%.  Zgodnie z art. 2 pkt 5 ustawy  PZP oferta wybrana została uznana za najkorzystniejszą.</w:t>
      </w:r>
    </w:p>
    <w:p w:rsidR="00CE7AB3" w:rsidRPr="00204E18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2. </w:t>
      </w: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>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9"/>
      </w:tblGrid>
      <w:tr w:rsidR="00CE7AB3" w:rsidRPr="00204E18" w:rsidTr="008F7B3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3" w:rsidRPr="00204E18" w:rsidRDefault="00395266" w:rsidP="008F7B3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Oferta </w:t>
            </w:r>
            <w:r w:rsidR="00CE7AB3" w:rsidRPr="00204E1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5" w:rsidRPr="007F00B4" w:rsidRDefault="009551AD" w:rsidP="008F7B30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00B4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 xml:space="preserve">Komtur  Polska  </w:t>
            </w:r>
            <w:r w:rsidRPr="007F00B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Sp. z o.o. ul. Puławska 405 A , 02-801 Warszawa</w:t>
            </w:r>
          </w:p>
        </w:tc>
      </w:tr>
      <w:tr w:rsidR="00A924E8" w:rsidRPr="00204E18" w:rsidTr="008F7B3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8" w:rsidRPr="00204E18" w:rsidRDefault="00A924E8" w:rsidP="008F7B3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Oferta 2 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8" w:rsidRPr="00204E18" w:rsidRDefault="009551AD" w:rsidP="008F7B30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 xml:space="preserve">Lek S.A ul. Podlipie 16, 95-010 Stryków </w:t>
            </w:r>
            <w:r w:rsidR="00A924E8" w:rsidRPr="00204E18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 xml:space="preserve"> </w:t>
            </w:r>
            <w:r w:rsidR="00A924E8" w:rsidRPr="00204E1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</w:tr>
    </w:tbl>
    <w:p w:rsidR="00FD0400" w:rsidRDefault="00FD0400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20"/>
          <w:szCs w:val="20"/>
          <w:lang w:eastAsia="pl-PL"/>
        </w:rPr>
      </w:pPr>
    </w:p>
    <w:p w:rsidR="00CE7AB3" w:rsidRPr="00204E18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3. </w:t>
      </w: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>Streszczenie oceny i porównanie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4536"/>
        <w:gridCol w:w="3260"/>
      </w:tblGrid>
      <w:tr w:rsidR="00CE7AB3" w:rsidRPr="00204E18" w:rsidTr="008F7B30">
        <w:trPr>
          <w:cantSplit/>
          <w:trHeight w:val="1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E7AB3" w:rsidRPr="00204E18" w:rsidRDefault="00CE7AB3" w:rsidP="008F7B30">
            <w:pPr>
              <w:spacing w:after="0" w:line="240" w:lineRule="auto"/>
              <w:ind w:left="142"/>
              <w:jc w:val="center"/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E7AB3" w:rsidRPr="00204E18" w:rsidRDefault="00CE7AB3" w:rsidP="008F7B30">
            <w:pPr>
              <w:spacing w:after="0" w:line="240" w:lineRule="auto"/>
              <w:ind w:right="389" w:firstLine="55"/>
              <w:jc w:val="center"/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  <w:t>Liczba punktów w kryterium cena 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3" w:rsidRPr="00204E18" w:rsidRDefault="00CE7AB3" w:rsidP="008F7B30">
            <w:pPr>
              <w:spacing w:after="0" w:line="240" w:lineRule="auto"/>
              <w:ind w:right="530"/>
              <w:jc w:val="center"/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  <w:t xml:space="preserve">             Razem (liczba punktów w kryterium cena x ilość członków komisji)</w:t>
            </w:r>
          </w:p>
        </w:tc>
      </w:tr>
      <w:tr w:rsidR="009551AD" w:rsidRPr="00204E18" w:rsidTr="00A924E8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9551AD" w:rsidRPr="00204E18" w:rsidRDefault="009551AD" w:rsidP="009551AD">
            <w:pPr>
              <w:spacing w:after="0" w:line="240" w:lineRule="auto"/>
              <w:ind w:right="40" w:firstLine="136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Oferta 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D" w:rsidRPr="00204E18" w:rsidRDefault="009551AD" w:rsidP="009551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AD" w:rsidRPr="00204E18" w:rsidRDefault="009551AD" w:rsidP="009551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40,00</w:t>
            </w:r>
          </w:p>
        </w:tc>
      </w:tr>
    </w:tbl>
    <w:p w:rsidR="0022726C" w:rsidRDefault="0022726C" w:rsidP="009D70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7F00B4" w:rsidRPr="007F00B4" w:rsidRDefault="007F00B4" w:rsidP="007F0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CE7AB3" w:rsidRPr="0025690A" w:rsidRDefault="00204E18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  <w:r>
        <w:rPr>
          <w:rFonts w:asciiTheme="minorHAnsi" w:eastAsia="Times New Roman" w:hAnsiTheme="minorHAnsi" w:cs="Tahoma"/>
          <w:sz w:val="20"/>
          <w:szCs w:val="20"/>
          <w:lang w:eastAsia="pl-PL"/>
        </w:rPr>
        <w:t>Umowa</w:t>
      </w:r>
      <w:r w:rsidR="00CE7AB3"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 w sprawi</w:t>
      </w:r>
      <w:r w:rsidR="007F00B4">
        <w:rPr>
          <w:rFonts w:asciiTheme="minorHAnsi" w:eastAsia="Times New Roman" w:hAnsiTheme="minorHAnsi" w:cs="Tahoma"/>
          <w:sz w:val="20"/>
          <w:szCs w:val="20"/>
          <w:lang w:eastAsia="pl-PL"/>
        </w:rPr>
        <w:t>e zamówienia publicznego zostanie  zawarta</w:t>
      </w:r>
      <w:r w:rsidR="00CE7AB3"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  w siedzibie Zamawiającego</w:t>
      </w:r>
      <w:r w:rsidR="00F6088B"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 </w:t>
      </w:r>
      <w:r w:rsidR="00CE7AB3"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 </w:t>
      </w:r>
      <w:r w:rsidR="009A6C24" w:rsidRPr="009A6C24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w dniu </w:t>
      </w:r>
      <w:r w:rsidR="00FD0400" w:rsidRPr="009A6C24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 </w:t>
      </w:r>
      <w:r w:rsidR="0025690A" w:rsidRPr="00386923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>21.02</w:t>
      </w:r>
      <w:r w:rsidR="00F210E5" w:rsidRPr="00386923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>.2017 r</w:t>
      </w:r>
      <w:r w:rsidR="00F210E5" w:rsidRPr="009A6C24">
        <w:rPr>
          <w:rFonts w:asciiTheme="minorHAnsi" w:eastAsia="Times New Roman" w:hAnsiTheme="minorHAnsi" w:cs="Tahoma"/>
          <w:sz w:val="20"/>
          <w:szCs w:val="20"/>
          <w:lang w:eastAsia="pl-PL"/>
        </w:rPr>
        <w:t>.</w:t>
      </w:r>
    </w:p>
    <w:p w:rsidR="00CE7AB3" w:rsidRPr="00204E18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Dziękujemy za zainteresowanie procedurą przetargową i złożenie ofert. </w:t>
      </w:r>
    </w:p>
    <w:p w:rsidR="00CE7AB3" w:rsidRPr="00204E18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  <w:bookmarkStart w:id="0" w:name="_GoBack"/>
      <w:bookmarkEnd w:id="0"/>
    </w:p>
    <w:p w:rsidR="00CE7AB3" w:rsidRPr="00204E18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5672D9" w:rsidRPr="00204E18" w:rsidRDefault="005672D9" w:rsidP="00CE7AB3">
      <w:pPr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CE7AB3" w:rsidRPr="00204E18" w:rsidRDefault="00CE7AB3" w:rsidP="00CE7AB3">
      <w:pPr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FD0400" w:rsidRDefault="00FD0400" w:rsidP="00FD0400">
      <w:pPr>
        <w:spacing w:after="0" w:line="240" w:lineRule="auto"/>
        <w:ind w:left="5664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FD0400" w:rsidRDefault="00FD0400" w:rsidP="00FD0400">
      <w:pPr>
        <w:spacing w:after="0" w:line="240" w:lineRule="auto"/>
        <w:ind w:left="5664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CE7AB3" w:rsidRPr="00204E18" w:rsidRDefault="00CE7AB3" w:rsidP="00FD0400">
      <w:pPr>
        <w:spacing w:after="0" w:line="240" w:lineRule="auto"/>
        <w:ind w:left="5664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 Z-ca Dyrektora ds. Ekonomicznych</w:t>
      </w:r>
    </w:p>
    <w:p w:rsidR="00CE7AB3" w:rsidRPr="00204E18" w:rsidRDefault="00CE7AB3" w:rsidP="00CE7AB3">
      <w:pPr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ab/>
      </w: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ab/>
      </w: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ab/>
      </w: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ab/>
      </w:r>
      <w:r w:rsidR="00FD0400">
        <w:rPr>
          <w:rFonts w:asciiTheme="minorHAnsi" w:eastAsia="Times New Roman" w:hAnsiTheme="minorHAnsi" w:cs="Tahoma"/>
          <w:sz w:val="20"/>
          <w:szCs w:val="20"/>
          <w:lang w:eastAsia="pl-PL"/>
        </w:rPr>
        <w:tab/>
      </w:r>
      <w:r w:rsidR="00FD0400">
        <w:rPr>
          <w:rFonts w:asciiTheme="minorHAnsi" w:eastAsia="Times New Roman" w:hAnsiTheme="minorHAnsi" w:cs="Tahoma"/>
          <w:sz w:val="20"/>
          <w:szCs w:val="20"/>
          <w:lang w:eastAsia="pl-PL"/>
        </w:rPr>
        <w:tab/>
      </w:r>
      <w:r w:rsidR="00FD0400">
        <w:rPr>
          <w:rFonts w:asciiTheme="minorHAnsi" w:eastAsia="Times New Roman" w:hAnsiTheme="minorHAnsi" w:cs="Tahoma"/>
          <w:sz w:val="20"/>
          <w:szCs w:val="20"/>
          <w:lang w:eastAsia="pl-PL"/>
        </w:rPr>
        <w:tab/>
      </w:r>
      <w:r w:rsidR="00FD0400">
        <w:rPr>
          <w:rFonts w:asciiTheme="minorHAnsi" w:eastAsia="Times New Roman" w:hAnsiTheme="minorHAnsi" w:cs="Tahoma"/>
          <w:sz w:val="20"/>
          <w:szCs w:val="20"/>
          <w:lang w:eastAsia="pl-PL"/>
        </w:rPr>
        <w:tab/>
        <w:t xml:space="preserve">            </w:t>
      </w: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mgr Aldona </w:t>
      </w:r>
      <w:proofErr w:type="spellStart"/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>Rompel</w:t>
      </w:r>
      <w:proofErr w:type="spellEnd"/>
    </w:p>
    <w:p w:rsidR="004F3EB3" w:rsidRPr="00204E18" w:rsidRDefault="004F3EB3">
      <w:pPr>
        <w:rPr>
          <w:rFonts w:asciiTheme="minorHAnsi" w:hAnsiTheme="minorHAnsi"/>
          <w:sz w:val="20"/>
          <w:szCs w:val="20"/>
        </w:rPr>
      </w:pPr>
    </w:p>
    <w:sectPr w:rsidR="004F3EB3" w:rsidRPr="00204E18" w:rsidSect="007F00B4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20"/>
    <w:rsid w:val="000E0AD0"/>
    <w:rsid w:val="001E56F7"/>
    <w:rsid w:val="00204E18"/>
    <w:rsid w:val="0022726C"/>
    <w:rsid w:val="00254209"/>
    <w:rsid w:val="0025690A"/>
    <w:rsid w:val="00386923"/>
    <w:rsid w:val="00395266"/>
    <w:rsid w:val="004F3EB3"/>
    <w:rsid w:val="004F7258"/>
    <w:rsid w:val="005672D9"/>
    <w:rsid w:val="005942EE"/>
    <w:rsid w:val="005D574A"/>
    <w:rsid w:val="00622011"/>
    <w:rsid w:val="006A4814"/>
    <w:rsid w:val="00702BC9"/>
    <w:rsid w:val="007F00B4"/>
    <w:rsid w:val="00935CAC"/>
    <w:rsid w:val="009551AD"/>
    <w:rsid w:val="00983FA7"/>
    <w:rsid w:val="009A6C24"/>
    <w:rsid w:val="009D70BE"/>
    <w:rsid w:val="00A924E8"/>
    <w:rsid w:val="00B73985"/>
    <w:rsid w:val="00BF6834"/>
    <w:rsid w:val="00C03F13"/>
    <w:rsid w:val="00C66A07"/>
    <w:rsid w:val="00C97F20"/>
    <w:rsid w:val="00CE7AB3"/>
    <w:rsid w:val="00EC4B8A"/>
    <w:rsid w:val="00F210E5"/>
    <w:rsid w:val="00F6088B"/>
    <w:rsid w:val="00FD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8354-1F98-4F1A-A67A-C4977298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AB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spacing w:after="0" w:line="240" w:lineRule="auto"/>
      <w:ind w:left="214"/>
      <w:outlineLvl w:val="1"/>
    </w:pPr>
    <w:rPr>
      <w:rFonts w:ascii="Arial" w:eastAsia="Times New Roman" w:hAnsi="Arial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spacing w:after="0" w:line="240" w:lineRule="auto"/>
      <w:jc w:val="center"/>
      <w:outlineLvl w:val="2"/>
    </w:pPr>
    <w:rPr>
      <w:rFonts w:ascii="Tahoma" w:eastAsia="Times New Roman" w:hAnsi="Tahoma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17</cp:revision>
  <cp:lastPrinted>2017-02-08T11:28:00Z</cp:lastPrinted>
  <dcterms:created xsi:type="dcterms:W3CDTF">2017-01-24T13:27:00Z</dcterms:created>
  <dcterms:modified xsi:type="dcterms:W3CDTF">2017-02-08T13:13:00Z</dcterms:modified>
</cp:coreProperties>
</file>