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5704BB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5704BB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5704BB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5704BB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5704BB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5704BB">
        <w:rPr>
          <w:rFonts w:ascii="Calibri" w:hAnsi="Calibri" w:cs="Tahoma"/>
          <w:sz w:val="18"/>
          <w:szCs w:val="18"/>
        </w:rPr>
        <w:t>Tel: 012 658-20-11; fax 012 658-10-81</w:t>
      </w:r>
    </w:p>
    <w:p w:rsidR="00381DEA" w:rsidRPr="005704BB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5704BB">
        <w:rPr>
          <w:rFonts w:ascii="Calibri" w:hAnsi="Calibri" w:cs="Tahoma"/>
          <w:sz w:val="18"/>
          <w:szCs w:val="18"/>
        </w:rPr>
        <w:t xml:space="preserve">Regon </w:t>
      </w:r>
      <w:r w:rsidRPr="005704BB">
        <w:rPr>
          <w:rFonts w:ascii="Calibri" w:hAnsi="Calibri" w:cs="Tahoma"/>
          <w:color w:val="000000"/>
          <w:sz w:val="18"/>
          <w:szCs w:val="18"/>
        </w:rPr>
        <w:t>351375886</w:t>
      </w:r>
      <w:r w:rsidRPr="005704BB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Pr="005704BB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5704BB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5704BB">
        <w:rPr>
          <w:rFonts w:ascii="Calibri" w:hAnsi="Calibri" w:cs="Tahoma"/>
          <w:sz w:val="18"/>
          <w:szCs w:val="18"/>
        </w:rPr>
        <w:t xml:space="preserve">Kraków, </w:t>
      </w:r>
      <w:r w:rsidR="00631D32">
        <w:rPr>
          <w:rFonts w:ascii="Calibri" w:hAnsi="Calibri" w:cs="Tahoma"/>
          <w:sz w:val="18"/>
          <w:szCs w:val="18"/>
        </w:rPr>
        <w:t>02.01.2017</w:t>
      </w:r>
      <w:bookmarkStart w:id="0" w:name="_GoBack"/>
      <w:bookmarkEnd w:id="0"/>
      <w:r w:rsidR="00F732E4" w:rsidRPr="005704BB">
        <w:rPr>
          <w:rFonts w:ascii="Calibri" w:hAnsi="Calibri" w:cs="Tahoma"/>
          <w:sz w:val="18"/>
          <w:szCs w:val="18"/>
        </w:rPr>
        <w:t>r</w:t>
      </w:r>
    </w:p>
    <w:p w:rsidR="00381DEA" w:rsidRPr="005704BB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5704BB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5704BB">
        <w:rPr>
          <w:rFonts w:ascii="Calibri" w:hAnsi="Calibri" w:cs="Tahoma"/>
          <w:sz w:val="18"/>
          <w:szCs w:val="18"/>
        </w:rPr>
        <w:t>EZP-271-2/</w:t>
      </w:r>
      <w:r w:rsidR="00401831" w:rsidRPr="005704BB">
        <w:rPr>
          <w:rFonts w:ascii="Calibri" w:hAnsi="Calibri" w:cs="Tahoma"/>
          <w:sz w:val="18"/>
          <w:szCs w:val="18"/>
        </w:rPr>
        <w:t>136</w:t>
      </w:r>
      <w:r w:rsidRPr="005704BB">
        <w:rPr>
          <w:rFonts w:ascii="Calibri" w:hAnsi="Calibri" w:cs="Tahoma"/>
          <w:sz w:val="18"/>
          <w:szCs w:val="18"/>
        </w:rPr>
        <w:t>/201</w:t>
      </w:r>
      <w:r w:rsidR="00C508E9" w:rsidRPr="005704BB">
        <w:rPr>
          <w:rFonts w:ascii="Calibri" w:hAnsi="Calibri" w:cs="Tahoma"/>
          <w:sz w:val="18"/>
          <w:szCs w:val="18"/>
        </w:rPr>
        <w:t>6</w:t>
      </w:r>
      <w:r w:rsidR="009F7CD5" w:rsidRPr="005704BB">
        <w:rPr>
          <w:rFonts w:ascii="Calibri" w:hAnsi="Calibri" w:cs="Tahoma"/>
          <w:sz w:val="18"/>
          <w:szCs w:val="18"/>
        </w:rPr>
        <w:t>/p-1</w:t>
      </w:r>
    </w:p>
    <w:p w:rsidR="00EF778C" w:rsidRPr="005704BB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5704BB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5704BB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5704BB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5704BB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401831" w:rsidRPr="005704BB">
        <w:rPr>
          <w:rFonts w:ascii="Calibri" w:eastAsia="Times New Roman" w:hAnsi="Calibri"/>
          <w:b/>
          <w:sz w:val="18"/>
          <w:szCs w:val="18"/>
          <w:lang w:eastAsia="pl-PL"/>
        </w:rPr>
        <w:t>dostawę</w:t>
      </w:r>
      <w:r w:rsidR="00496C8B" w:rsidRPr="005704BB">
        <w:rPr>
          <w:rFonts w:ascii="Calibri" w:eastAsia="Times New Roman" w:hAnsi="Calibri"/>
          <w:b/>
          <w:sz w:val="18"/>
          <w:szCs w:val="18"/>
          <w:lang w:eastAsia="pl-PL"/>
        </w:rPr>
        <w:t xml:space="preserve"> papieru i akcesoriów do aparatury elektromagnetycznej</w:t>
      </w:r>
      <w:r w:rsidR="00401831" w:rsidRPr="005704BB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82844" w:rsidRPr="005704BB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5704BB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5704BB">
        <w:rPr>
          <w:rFonts w:ascii="Calibri" w:eastAsia="Times New Roman" w:hAnsi="Calibri" w:cs="Arial"/>
          <w:b/>
          <w:sz w:val="18"/>
          <w:szCs w:val="18"/>
        </w:rPr>
        <w:t>2/</w:t>
      </w:r>
      <w:r w:rsidR="007B7906" w:rsidRPr="005704BB">
        <w:rPr>
          <w:rFonts w:ascii="Calibri" w:eastAsia="Times New Roman" w:hAnsi="Calibri" w:cs="Arial"/>
          <w:b/>
          <w:sz w:val="18"/>
          <w:szCs w:val="18"/>
        </w:rPr>
        <w:t>136</w:t>
      </w:r>
      <w:r w:rsidR="00C508E9" w:rsidRPr="005704BB">
        <w:rPr>
          <w:rFonts w:ascii="Calibri" w:eastAsia="Times New Roman" w:hAnsi="Calibri" w:cs="Arial"/>
          <w:b/>
          <w:sz w:val="18"/>
          <w:szCs w:val="18"/>
        </w:rPr>
        <w:t>/2016</w:t>
      </w:r>
      <w:r w:rsidR="003545CF" w:rsidRPr="005704BB">
        <w:rPr>
          <w:rFonts w:ascii="Calibri" w:eastAsia="Times New Roman" w:hAnsi="Calibri" w:cs="Arial"/>
          <w:b/>
          <w:sz w:val="18"/>
          <w:szCs w:val="18"/>
        </w:rPr>
        <w:t>-</w:t>
      </w:r>
      <w:r w:rsidR="009F7CD5" w:rsidRPr="005704BB">
        <w:rPr>
          <w:rFonts w:ascii="Calibri" w:eastAsia="Times New Roman" w:hAnsi="Calibri" w:cs="Arial"/>
          <w:b/>
          <w:sz w:val="18"/>
          <w:szCs w:val="18"/>
        </w:rPr>
        <w:t>pismo 1</w:t>
      </w:r>
    </w:p>
    <w:p w:rsidR="008E685C" w:rsidRPr="005704BB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346C9A" w:rsidRDefault="0031769B" w:rsidP="00346C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704BB">
        <w:rPr>
          <w:rFonts w:ascii="Calibri" w:hAnsi="Calibri" w:cs="Arial"/>
          <w:color w:val="333333"/>
          <w:sz w:val="18"/>
          <w:szCs w:val="18"/>
        </w:rPr>
        <w:t xml:space="preserve"> </w:t>
      </w:r>
      <w:r w:rsidRPr="005704BB">
        <w:rPr>
          <w:rFonts w:ascii="Calibri" w:hAnsi="Calibri" w:cs="Arial"/>
          <w:color w:val="333333"/>
          <w:sz w:val="18"/>
          <w:szCs w:val="18"/>
        </w:rPr>
        <w:tab/>
      </w:r>
      <w:r w:rsidR="0040710C" w:rsidRPr="005704BB">
        <w:rPr>
          <w:rFonts w:ascii="Calibri" w:hAnsi="Calibri" w:cs="Arial"/>
          <w:color w:val="333333"/>
          <w:sz w:val="18"/>
          <w:szCs w:val="18"/>
        </w:rPr>
        <w:t xml:space="preserve"> W związku z </w:t>
      </w:r>
      <w:r w:rsidR="008F4EAF" w:rsidRPr="005704BB">
        <w:rPr>
          <w:rFonts w:ascii="Calibri" w:hAnsi="Calibri" w:cs="Arial"/>
          <w:color w:val="333333"/>
          <w:sz w:val="18"/>
          <w:szCs w:val="18"/>
        </w:rPr>
        <w:t>zapytaniem jednego z Wykonawców Zamawiający wyjaśnia :</w:t>
      </w:r>
      <w:r w:rsidR="00AC1A2E" w:rsidRPr="005704B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  </w:t>
      </w:r>
    </w:p>
    <w:p w:rsidR="005704BB" w:rsidRPr="005704BB" w:rsidRDefault="005704BB" w:rsidP="00346C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B7906" w:rsidRPr="005704BB" w:rsidRDefault="008F184B" w:rsidP="007B7906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5704BB">
        <w:rPr>
          <w:rFonts w:ascii="Calibri" w:hAnsi="Calibri"/>
          <w:b/>
          <w:sz w:val="18"/>
          <w:szCs w:val="18"/>
        </w:rPr>
        <w:t>Pytanie 1</w:t>
      </w:r>
    </w:p>
    <w:p w:rsidR="007B7906" w:rsidRPr="005704BB" w:rsidRDefault="007B7906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5704BB">
        <w:rPr>
          <w:rFonts w:ascii="Calibri" w:hAnsi="Calibri"/>
          <w:b/>
          <w:color w:val="000000"/>
          <w:sz w:val="18"/>
          <w:szCs w:val="18"/>
        </w:rPr>
        <w:t>Pakiet 1, poz. 2</w:t>
      </w:r>
    </w:p>
    <w:p w:rsidR="007B7906" w:rsidRPr="005704BB" w:rsidRDefault="007B7906" w:rsidP="007B790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  <w:r w:rsidRPr="005704BB">
        <w:rPr>
          <w:rFonts w:ascii="Calibri" w:hAnsi="Calibri"/>
          <w:color w:val="000000"/>
          <w:sz w:val="18"/>
          <w:szCs w:val="18"/>
        </w:rPr>
        <w:t>Czy Zamawiający dopuści papier do aparatu Aspel Ascard Gold 210x25m z odpowiednim przeliczeniem zamawianej ilości?</w:t>
      </w:r>
    </w:p>
    <w:p w:rsidR="008F184B" w:rsidRDefault="005704BB" w:rsidP="007B790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Odpowiedź: </w:t>
      </w:r>
    </w:p>
    <w:p w:rsidR="004348EF" w:rsidRPr="00D310FD" w:rsidRDefault="00627A0F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D310FD">
        <w:rPr>
          <w:rFonts w:ascii="Calibri" w:hAnsi="Calibri"/>
          <w:b/>
          <w:color w:val="000000"/>
          <w:sz w:val="18"/>
          <w:szCs w:val="18"/>
        </w:rPr>
        <w:t>Zamawiający podtrzymuje zapisy SIWZ</w:t>
      </w:r>
    </w:p>
    <w:p w:rsidR="008F184B" w:rsidRPr="005704BB" w:rsidRDefault="008F184B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5704BB">
        <w:rPr>
          <w:rFonts w:ascii="Calibri" w:hAnsi="Calibri"/>
          <w:b/>
          <w:color w:val="000000"/>
          <w:sz w:val="18"/>
          <w:szCs w:val="18"/>
        </w:rPr>
        <w:t>Pytanie 2</w:t>
      </w:r>
    </w:p>
    <w:p w:rsidR="007B7906" w:rsidRPr="005704BB" w:rsidRDefault="007B7906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5704BB">
        <w:rPr>
          <w:rFonts w:ascii="Calibri" w:hAnsi="Calibri"/>
          <w:b/>
          <w:color w:val="000000"/>
          <w:sz w:val="18"/>
          <w:szCs w:val="18"/>
        </w:rPr>
        <w:t>Pakiet 1, poz. 9, 10</w:t>
      </w:r>
    </w:p>
    <w:p w:rsidR="007B7906" w:rsidRPr="005704BB" w:rsidRDefault="007B7906" w:rsidP="007B790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  <w:r w:rsidRPr="005704BB">
        <w:rPr>
          <w:rFonts w:ascii="Calibri" w:hAnsi="Calibri"/>
          <w:color w:val="000000"/>
          <w:sz w:val="18"/>
          <w:szCs w:val="18"/>
        </w:rPr>
        <w:t>Czy Zamawiający dopuści żele 250gram z odpowiednim przeliczeniem zamawianej ilości?</w:t>
      </w:r>
    </w:p>
    <w:p w:rsidR="00801CB1" w:rsidRDefault="00801CB1" w:rsidP="00801CB1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801CB1">
        <w:rPr>
          <w:rFonts w:ascii="Calibri" w:hAnsi="Calibri"/>
          <w:b/>
          <w:color w:val="000000"/>
          <w:sz w:val="18"/>
          <w:szCs w:val="18"/>
        </w:rPr>
        <w:t>Odpowiedź:</w:t>
      </w:r>
    </w:p>
    <w:p w:rsidR="008F184B" w:rsidRPr="00627A0F" w:rsidRDefault="00801CB1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Zamawiający dopuszcza również  </w:t>
      </w:r>
      <w:r w:rsidR="00627A0F">
        <w:rPr>
          <w:rFonts w:ascii="Calibri" w:hAnsi="Calibri"/>
          <w:b/>
          <w:color w:val="000000"/>
          <w:sz w:val="18"/>
          <w:szCs w:val="18"/>
        </w:rPr>
        <w:t>z odpowiednim przeliczeniem zamawianej ilości</w:t>
      </w:r>
    </w:p>
    <w:p w:rsidR="008F184B" w:rsidRPr="005704BB" w:rsidRDefault="008F184B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5704BB">
        <w:rPr>
          <w:rFonts w:ascii="Calibri" w:hAnsi="Calibri"/>
          <w:b/>
          <w:color w:val="000000"/>
          <w:sz w:val="18"/>
          <w:szCs w:val="18"/>
        </w:rPr>
        <w:t>Pytanie 3</w:t>
      </w:r>
    </w:p>
    <w:p w:rsidR="007B7906" w:rsidRPr="005704BB" w:rsidRDefault="007B7906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5704BB">
        <w:rPr>
          <w:rFonts w:ascii="Calibri" w:hAnsi="Calibri"/>
          <w:b/>
          <w:color w:val="000000"/>
          <w:sz w:val="18"/>
          <w:szCs w:val="18"/>
        </w:rPr>
        <w:t>Pakiet 1, poz. 9, 10</w:t>
      </w:r>
    </w:p>
    <w:p w:rsidR="007B7906" w:rsidRPr="005704BB" w:rsidRDefault="007B7906" w:rsidP="007B790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  <w:r w:rsidRPr="005704BB">
        <w:rPr>
          <w:rFonts w:ascii="Calibri" w:hAnsi="Calibri"/>
          <w:color w:val="000000"/>
          <w:sz w:val="18"/>
          <w:szCs w:val="18"/>
        </w:rPr>
        <w:t xml:space="preserve">Czy Zamawiający dopuści żele 250ml?  </w:t>
      </w:r>
    </w:p>
    <w:p w:rsidR="008F184B" w:rsidRDefault="00801CB1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 w:rsidRPr="00801CB1">
        <w:rPr>
          <w:rFonts w:ascii="Calibri" w:hAnsi="Calibri"/>
          <w:b/>
          <w:color w:val="000000"/>
          <w:sz w:val="18"/>
          <w:szCs w:val="18"/>
        </w:rPr>
        <w:t>Odpowiedź:</w:t>
      </w:r>
    </w:p>
    <w:p w:rsidR="00801CB1" w:rsidRPr="00801CB1" w:rsidRDefault="00801CB1" w:rsidP="007B7906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Zamawiający dopuszcza również  </w:t>
      </w:r>
    </w:p>
    <w:p w:rsidR="008F184B" w:rsidRPr="005704BB" w:rsidRDefault="008F184B" w:rsidP="007B7906">
      <w:pPr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 w:rsidRPr="005704BB">
        <w:rPr>
          <w:rFonts w:ascii="Calibri" w:hAnsi="Calibri"/>
          <w:b/>
          <w:color w:val="000000"/>
          <w:sz w:val="18"/>
          <w:szCs w:val="18"/>
        </w:rPr>
        <w:t>Pytanie 4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Pakiet 1 Pozycja 4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 xml:space="preserve">Czy papier do EEG ma być 8-kanalowy czy 16 kanałowy. Oba papiery różnią się rozmiarem. 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 xml:space="preserve">W przypadku  16-kanałowego papieru zwracamy się z prośba o dopuszczenie rozmiaru 420x300x2000, </w:t>
      </w:r>
      <w:r w:rsidRPr="005704BB">
        <w:rPr>
          <w:rFonts w:ascii="Calibri" w:eastAsia="Arial Unicode MS" w:hAnsi="Calibri" w:cs="Arial"/>
          <w:color w:val="4D4D4D"/>
          <w:sz w:val="18"/>
          <w:szCs w:val="18"/>
        </w:rPr>
        <w:br/>
        <w:t>a w przypadku 8-kanałowego papieru o dopuszczenie papieru o rozmiarze 250x300x2000- z odpowiednim przeliczeniem wymaganych ilości.</w:t>
      </w:r>
    </w:p>
    <w:p w:rsidR="008F184B" w:rsidRDefault="009701B7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9701B7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9701B7" w:rsidRPr="009701B7" w:rsidRDefault="009701B7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>
        <w:rPr>
          <w:rFonts w:ascii="Calibri" w:eastAsia="Arial Unicode MS" w:hAnsi="Calibri" w:cs="Arial"/>
          <w:b/>
          <w:color w:val="4D4D4D"/>
          <w:sz w:val="18"/>
          <w:szCs w:val="18"/>
        </w:rPr>
        <w:t>Papier EEG musi być 16 kanałowy  ( rozmiar 400 x 300 x1000 )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6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Pakiet 1  Pozycja 5, 6</w:t>
      </w:r>
    </w:p>
    <w:p w:rsidR="008F184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 xml:space="preserve">Zwracamy się z prośbą o sprecyzowanie czy w powyższych pozycjach Zamawiający oczekuje papieru oryginalnego czy też dopuszcza kompatybilny? </w:t>
      </w:r>
    </w:p>
    <w:p w:rsidR="009701B7" w:rsidRPr="007B0160" w:rsidRDefault="009701B7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7B0160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8F184B" w:rsidRPr="007E1B68" w:rsidRDefault="009701B7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7E1B68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Papier nie musi być </w:t>
      </w:r>
      <w:r w:rsidR="007B0160" w:rsidRPr="007E1B68">
        <w:rPr>
          <w:rFonts w:ascii="Calibri" w:eastAsia="Arial Unicode MS" w:hAnsi="Calibri" w:cs="Arial"/>
          <w:b/>
          <w:color w:val="4D4D4D"/>
          <w:sz w:val="18"/>
          <w:szCs w:val="18"/>
        </w:rPr>
        <w:t>oryginalny ale musi mieć zachowane parametry ( wymiar i grubość )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7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Pakiet 1  Pozycja 9, 10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>Zwracamy się z prośbą o dopuszczenie żelu o pojemności 250g z odpowiednim przeliczeniem wymaganych ilości.</w:t>
      </w:r>
    </w:p>
    <w:p w:rsidR="008F184B" w:rsidRDefault="007E1B68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7E1B68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7E1B68" w:rsidRPr="007E1B68" w:rsidRDefault="007E1B68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Zamawiający dopuszcza również </w:t>
      </w:r>
      <w:r w:rsidR="00862A0E">
        <w:rPr>
          <w:rFonts w:ascii="Calibri" w:eastAsia="Arial Unicode MS" w:hAnsi="Calibri" w:cs="Arial"/>
          <w:color w:val="4D4D4D"/>
          <w:sz w:val="18"/>
          <w:szCs w:val="18"/>
        </w:rPr>
        <w:t xml:space="preserve"> </w:t>
      </w:r>
      <w:r w:rsidR="00862A0E" w:rsidRPr="00862A0E">
        <w:rPr>
          <w:rFonts w:ascii="Calibri" w:eastAsia="Arial Unicode MS" w:hAnsi="Calibri" w:cs="Arial"/>
          <w:b/>
          <w:color w:val="4D4D4D"/>
          <w:sz w:val="18"/>
          <w:szCs w:val="18"/>
        </w:rPr>
        <w:t>żel</w:t>
      </w:r>
      <w:r w:rsidRPr="00862A0E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o pojemności 250g z odpowiednim przeliczeniem wymaganych ilości.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8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Pakiet 1  Pozycja 12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>Prosimy o podanie pojemności żelu do EKG oraz jednostki miary. Zwracamy się jednocześnie z prośbą o dopuszczenie żelu o pojemności 250 bądź 500 gram z jednoczesnym przeliczaniem wymaganych ilości.</w:t>
      </w:r>
    </w:p>
    <w:p w:rsidR="00862A0E" w:rsidRDefault="00862A0E" w:rsidP="00862A0E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7E1B68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E65EAF" w:rsidRDefault="00E65EAF" w:rsidP="00862A0E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Pojemność </w:t>
      </w:r>
      <w:r w:rsid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żelu w formularzu cenowym 260 g, jednostka miary – sztuka </w:t>
      </w:r>
    </w:p>
    <w:p w:rsidR="008F184B" w:rsidRPr="00B15D24" w:rsidRDefault="00E65EAF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>Zamawiają</w:t>
      </w:r>
      <w:r w:rsidR="00627A0F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>cy</w:t>
      </w:r>
      <w:r w:rsidR="00801CB1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>dopuszcza</w:t>
      </w:r>
      <w:r w:rsidR="00B15D24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również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</w:t>
      </w:r>
      <w:r w:rsidR="00801CB1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>butelki</w:t>
      </w:r>
      <w:r w:rsidR="00C87528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</w:t>
      </w:r>
      <w:r w:rsidR="00801CB1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>z żelem do EKG/ECG o pojemności</w:t>
      </w:r>
      <w:r w:rsidR="00C87528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250</w:t>
      </w:r>
      <w:r w:rsidR="00B15D24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i </w:t>
      </w:r>
      <w:r w:rsidR="00C87528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</w:t>
      </w:r>
      <w:r w:rsidR="00627A0F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500 </w:t>
      </w:r>
      <w:r w:rsidR="00C87528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gram, </w:t>
      </w:r>
      <w:r w:rsidR="00B15D24"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z jednoczesnym przeliczaniem wymaganych ilości.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9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Pakiet 1  Pozycja 15</w:t>
      </w: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>Zwracamy się z prośbą o dopuszczenie elektrod typu 310,360,510. Powyższy opis wskazuje na elektrody firmy Bio Lead Lok, która znajduje się w likwidacji.</w:t>
      </w:r>
    </w:p>
    <w:p w:rsidR="00801CB1" w:rsidRDefault="00801CB1" w:rsidP="00801CB1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7E1B68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8F184B" w:rsidRDefault="00801CB1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>Zamawiający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dopuszcza również 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elektrod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y </w:t>
      </w:r>
      <w:r w:rsidRPr="00B15D24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typu 310,360,510.</w:t>
      </w:r>
    </w:p>
    <w:p w:rsidR="00D310FD" w:rsidRDefault="00D310FD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</w:p>
    <w:p w:rsidR="00D310FD" w:rsidRDefault="00D310FD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</w:p>
    <w:p w:rsidR="00D310FD" w:rsidRPr="00B15D24" w:rsidRDefault="00D310FD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</w:p>
    <w:p w:rsidR="008F184B" w:rsidRPr="005704BB" w:rsidRDefault="008F184B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10</w:t>
      </w:r>
    </w:p>
    <w:p w:rsidR="008F184B" w:rsidRPr="005704BB" w:rsidRDefault="008F184B" w:rsidP="008F184B">
      <w:pPr>
        <w:spacing w:after="0" w:line="240" w:lineRule="auto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Pakiet 1  Pozycja 15</w:t>
      </w:r>
    </w:p>
    <w:p w:rsidR="008F184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 xml:space="preserve">Czy Zamawiający dopuści podanie w ww. pozycji ceny jednostkowej dla opakowania zawierającego </w:t>
      </w:r>
      <w:r w:rsidRPr="005704BB">
        <w:rPr>
          <w:rFonts w:ascii="Calibri" w:eastAsia="Arial Unicode MS" w:hAnsi="Calibri" w:cs="Arial"/>
          <w:color w:val="4D4D4D"/>
          <w:sz w:val="18"/>
          <w:szCs w:val="18"/>
        </w:rPr>
        <w:br/>
        <w:t xml:space="preserve">50 sztuk elektrod, albo podanie ceny jednostkowej za sztukę z dokładnością do czterech miejsc </w:t>
      </w:r>
      <w:r w:rsidRPr="005704BB">
        <w:rPr>
          <w:rFonts w:ascii="Calibri" w:eastAsia="Arial Unicode MS" w:hAnsi="Calibri" w:cs="Arial"/>
          <w:color w:val="4D4D4D"/>
          <w:sz w:val="18"/>
          <w:szCs w:val="18"/>
        </w:rPr>
        <w:br/>
        <w:t>po przecinku? Ceny jednostkowe elektrod są bardzo niskie, proponowane rozwiązanie dałoby wykonawcom możliwość zaoferowania korzystniejszej ceny łącznej.</w:t>
      </w:r>
    </w:p>
    <w:p w:rsidR="00C87528" w:rsidRPr="00801CB1" w:rsidRDefault="00C87528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801CB1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5704BB" w:rsidRPr="005704BB" w:rsidRDefault="00C87528" w:rsidP="005704B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631D32">
        <w:rPr>
          <w:rFonts w:ascii="Calibri" w:eastAsia="Arial Unicode MS" w:hAnsi="Calibri" w:cs="Arial"/>
          <w:b/>
          <w:color w:val="4D4D4D"/>
          <w:sz w:val="18"/>
          <w:szCs w:val="18"/>
        </w:rPr>
        <w:t>Zamawiający dopuszcza</w:t>
      </w:r>
      <w:r w:rsidRPr="00631D32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 podanie w ww. pozycji ceny jednostkowej dla opakowania zawierającego </w:t>
      </w:r>
      <w:r w:rsidRPr="00631D32">
        <w:rPr>
          <w:rFonts w:ascii="Calibri" w:eastAsia="Arial Unicode MS" w:hAnsi="Calibri" w:cs="Arial"/>
          <w:b/>
          <w:color w:val="4D4D4D"/>
          <w:sz w:val="18"/>
          <w:szCs w:val="18"/>
        </w:rPr>
        <w:br/>
        <w:t>50 sztuk elektrod</w:t>
      </w:r>
      <w:r w:rsidR="00801CB1" w:rsidRPr="00631D32">
        <w:rPr>
          <w:rFonts w:ascii="Calibri" w:eastAsia="Arial Unicode MS" w:hAnsi="Calibri" w:cs="Arial"/>
          <w:b/>
          <w:color w:val="4D4D4D"/>
          <w:sz w:val="18"/>
          <w:szCs w:val="18"/>
        </w:rPr>
        <w:t>.</w:t>
      </w:r>
    </w:p>
    <w:p w:rsidR="008F184B" w:rsidRPr="005704BB" w:rsidRDefault="005704BB" w:rsidP="005704B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11</w:t>
      </w:r>
    </w:p>
    <w:p w:rsidR="008F184B" w:rsidRPr="005704BB" w:rsidRDefault="008F184B" w:rsidP="008F184B">
      <w:pPr>
        <w:spacing w:after="0"/>
        <w:rPr>
          <w:rFonts w:ascii="Calibri" w:hAnsi="Calibri" w:cs="Arial"/>
          <w:b/>
          <w:color w:val="4D4D4D"/>
          <w:sz w:val="18"/>
          <w:szCs w:val="18"/>
        </w:rPr>
      </w:pPr>
      <w:r w:rsidRPr="005704BB">
        <w:rPr>
          <w:rFonts w:ascii="Calibri" w:hAnsi="Calibri" w:cs="Arial"/>
          <w:b/>
          <w:color w:val="4D4D4D"/>
          <w:sz w:val="18"/>
          <w:szCs w:val="18"/>
        </w:rPr>
        <w:lastRenderedPageBreak/>
        <w:t>Projekt umowy – par. 1 ust. 7</w:t>
      </w:r>
    </w:p>
    <w:p w:rsidR="008F184B" w:rsidRDefault="008F184B" w:rsidP="008F184B">
      <w:pPr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 xml:space="preserve">Prosimy o uzależnienie możliwości przedłużenia czasu obowiązywania umowy, w przypadku niezrealizowania całości zamówienia w okresie 12 miesięcy, od wyrażenia zgody przez wykonawcę. W przypadku odpowiedzi odmownej na ww. pytanie, prosimy o ustalenie czasu, o który może zostać przedłużona umowa na maksymalnie 6 miesięcy. Byłby to termin wystarczający do przeprowadzenia niezbędnych procedur przetargowych przez Zamawiającego. </w:t>
      </w:r>
    </w:p>
    <w:p w:rsidR="009701B7" w:rsidRDefault="009701B7" w:rsidP="009701B7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9701B7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9701B7" w:rsidRPr="00631D32" w:rsidRDefault="009701B7" w:rsidP="009701B7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631D32">
        <w:rPr>
          <w:rFonts w:ascii="Calibri" w:eastAsia="Arial Unicode MS" w:hAnsi="Calibri" w:cs="Arial"/>
          <w:b/>
          <w:color w:val="4D4D4D"/>
          <w:sz w:val="18"/>
          <w:szCs w:val="18"/>
        </w:rPr>
        <w:t>Zamawiający podtrzymuje zapisy SIWZ</w:t>
      </w:r>
    </w:p>
    <w:p w:rsidR="008F184B" w:rsidRPr="005704BB" w:rsidRDefault="005704BB" w:rsidP="005704B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b/>
          <w:color w:val="4D4D4D"/>
          <w:sz w:val="18"/>
          <w:szCs w:val="18"/>
        </w:rPr>
        <w:t>Pytanie 12</w:t>
      </w:r>
    </w:p>
    <w:p w:rsidR="008F184B" w:rsidRPr="005704BB" w:rsidRDefault="008F184B" w:rsidP="008F184B">
      <w:pPr>
        <w:spacing w:after="0" w:line="240" w:lineRule="auto"/>
        <w:rPr>
          <w:rFonts w:ascii="Calibri" w:hAnsi="Calibri" w:cs="Arial"/>
          <w:b/>
          <w:color w:val="4D4D4D"/>
          <w:sz w:val="18"/>
          <w:szCs w:val="18"/>
        </w:rPr>
      </w:pPr>
      <w:r w:rsidRPr="005704BB">
        <w:rPr>
          <w:rFonts w:ascii="Calibri" w:hAnsi="Calibri" w:cs="Arial"/>
          <w:b/>
          <w:color w:val="4D4D4D"/>
          <w:sz w:val="18"/>
          <w:szCs w:val="18"/>
        </w:rPr>
        <w:t>Projekt umowy – par. 1 ust. 10</w:t>
      </w:r>
    </w:p>
    <w:p w:rsidR="008F184B" w:rsidRDefault="008F184B" w:rsidP="008F184B">
      <w:pPr>
        <w:spacing w:after="0"/>
        <w:rPr>
          <w:rFonts w:ascii="Calibri" w:eastAsia="Arial Unicode MS" w:hAnsi="Calibri" w:cs="Arial"/>
          <w:color w:val="4D4D4D"/>
          <w:sz w:val="18"/>
          <w:szCs w:val="18"/>
        </w:rPr>
      </w:pPr>
      <w:r w:rsidRPr="005704BB">
        <w:rPr>
          <w:rFonts w:ascii="Calibri" w:eastAsia="Arial Unicode MS" w:hAnsi="Calibri" w:cs="Arial"/>
          <w:color w:val="4D4D4D"/>
          <w:sz w:val="18"/>
          <w:szCs w:val="18"/>
        </w:rPr>
        <w:t xml:space="preserve">Prosimy o określenie minimalnego zakresu zamówienia, to znaczy takiego, do realizacji którego Zamawiający będzie zobowiązany, np. w procencie wartości pełnego zakresu zamówienia. Niedopuszczalnym jest opisywanie zamówienia bez wskazania tej jego części, której realizacja będzie pewna, a nie opcjonalna. Takie stanowisko znajduje potwierdzenie w orzecznictwie Krajowej Izby Odwoławczej (sygn. akt KIO/UZP 22/07, KIO/UZP 1447/10, KIO/UZP 2376/10) oraz jest zgodne ze stanowiskiem Urzędu Zamówień Publicznych (Opinia prawna: "Prawo opcji" w ustawie Prawo zamówień publicznych - Informator Urzędu zamówień publicznych Nr 4/2011, str. 16-19 - dostępny do pobrania w wersji </w:t>
      </w:r>
      <w:r w:rsidR="009701B7">
        <w:rPr>
          <w:rFonts w:ascii="Calibri" w:eastAsia="Arial Unicode MS" w:hAnsi="Calibri" w:cs="Arial"/>
          <w:color w:val="4D4D4D"/>
          <w:sz w:val="18"/>
          <w:szCs w:val="18"/>
        </w:rPr>
        <w:t>elektronicznej na stronie UZP).</w:t>
      </w:r>
    </w:p>
    <w:p w:rsidR="009701B7" w:rsidRDefault="009701B7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9701B7">
        <w:rPr>
          <w:rFonts w:ascii="Calibri" w:eastAsia="Arial Unicode MS" w:hAnsi="Calibri" w:cs="Arial"/>
          <w:b/>
          <w:color w:val="4D4D4D"/>
          <w:sz w:val="18"/>
          <w:szCs w:val="18"/>
        </w:rPr>
        <w:t>Odpowiedź:</w:t>
      </w:r>
    </w:p>
    <w:p w:rsidR="009701B7" w:rsidRPr="00631D32" w:rsidRDefault="009701B7" w:rsidP="008F184B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631D32">
        <w:rPr>
          <w:rFonts w:ascii="Calibri" w:eastAsia="Arial Unicode MS" w:hAnsi="Calibri" w:cs="Arial"/>
          <w:b/>
          <w:color w:val="4D4D4D"/>
          <w:sz w:val="18"/>
          <w:szCs w:val="18"/>
        </w:rPr>
        <w:t>Zamawiający podtrzymuje zapisy SIWZ</w:t>
      </w:r>
    </w:p>
    <w:p w:rsidR="00A02FF6" w:rsidRPr="00A02FF6" w:rsidRDefault="00A02FF6" w:rsidP="00A02FF6">
      <w:pPr>
        <w:spacing w:after="0"/>
        <w:rPr>
          <w:rFonts w:ascii="Calibri" w:eastAsia="Arial Unicode MS" w:hAnsi="Calibri" w:cs="Arial"/>
          <w:b/>
          <w:color w:val="4D4D4D"/>
          <w:sz w:val="18"/>
          <w:szCs w:val="18"/>
        </w:rPr>
      </w:pPr>
      <w:r w:rsidRPr="00A02FF6">
        <w:rPr>
          <w:rFonts w:ascii="Calibri" w:eastAsia="Arial Unicode MS" w:hAnsi="Calibri" w:cs="Arial"/>
          <w:b/>
          <w:color w:val="4D4D4D"/>
          <w:sz w:val="18"/>
          <w:szCs w:val="18"/>
        </w:rPr>
        <w:t xml:space="preserve">Pytanie 12 dotyczy pozycji 14 </w:t>
      </w:r>
    </w:p>
    <w:p w:rsidR="008F184B" w:rsidRPr="00A02FF6" w:rsidRDefault="00A02FF6" w:rsidP="008F184B">
      <w:pPr>
        <w:spacing w:after="0" w:line="240" w:lineRule="auto"/>
        <w:rPr>
          <w:rFonts w:cs="Arial"/>
          <w:color w:val="4D4D4D"/>
          <w:sz w:val="18"/>
          <w:szCs w:val="18"/>
        </w:rPr>
      </w:pPr>
      <w:r w:rsidRPr="00A02FF6">
        <w:rPr>
          <w:rFonts w:cs="Arial"/>
          <w:color w:val="4D4D4D"/>
          <w:sz w:val="18"/>
          <w:szCs w:val="18"/>
        </w:rPr>
        <w:t>Zwracamy się z prośbą o wydzielenie powyższego asortymentu z pakietu ze względu na brak dostępności atramentu EEG na rynku Polskim.</w:t>
      </w:r>
    </w:p>
    <w:p w:rsidR="007B7906" w:rsidRPr="00A02FF6" w:rsidRDefault="00A02FF6" w:rsidP="00346C9A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02FF6">
        <w:rPr>
          <w:rFonts w:ascii="Calibri" w:eastAsia="Times New Roman" w:hAnsi="Calibri" w:cs="Times New Roman"/>
          <w:b/>
          <w:sz w:val="18"/>
          <w:szCs w:val="18"/>
          <w:lang w:eastAsia="pl-PL"/>
        </w:rPr>
        <w:t>Odpowiedź:</w:t>
      </w:r>
    </w:p>
    <w:p w:rsidR="00A02FF6" w:rsidRDefault="00A02FF6" w:rsidP="00346C9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Zamawiający wykreśla pozycję 14 z formularza cenowego. W załączeniu nowy </w:t>
      </w:r>
      <w:r w:rsidR="009701B7">
        <w:rPr>
          <w:rFonts w:ascii="Calibri" w:eastAsia="Times New Roman" w:hAnsi="Calibri" w:cs="Times New Roman"/>
          <w:sz w:val="18"/>
          <w:szCs w:val="18"/>
          <w:lang w:eastAsia="pl-PL"/>
        </w:rPr>
        <w:t>formularz cenowy.</w:t>
      </w:r>
    </w:p>
    <w:p w:rsidR="009F7CD5" w:rsidRPr="00BC2DCF" w:rsidRDefault="009F7CD5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C2DCF" w:rsidRDefault="007A1068" w:rsidP="009F7CD5">
      <w:pPr>
        <w:spacing w:after="0" w:line="240" w:lineRule="auto"/>
        <w:ind w:firstLine="708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>Ulega zmianie termin składania i otwarcia ofert.</w:t>
      </w: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 xml:space="preserve">Nowy termin </w:t>
      </w:r>
      <w:r w:rsidR="007E1B68">
        <w:rPr>
          <w:rFonts w:ascii="Calibri" w:hAnsi="Calibri" w:cs="Arial"/>
          <w:b/>
          <w:color w:val="333333"/>
          <w:sz w:val="18"/>
          <w:szCs w:val="18"/>
        </w:rPr>
        <w:t>składania ofert:  05</w:t>
      </w:r>
      <w:r w:rsidR="0053286B">
        <w:rPr>
          <w:rFonts w:ascii="Calibri" w:hAnsi="Calibri" w:cs="Arial"/>
          <w:b/>
          <w:color w:val="333333"/>
          <w:sz w:val="18"/>
          <w:szCs w:val="18"/>
        </w:rPr>
        <w:t>.01.2017r  do godz. 10</w:t>
      </w:r>
      <w:r w:rsidR="00BC2DCF">
        <w:rPr>
          <w:rFonts w:ascii="Calibri" w:hAnsi="Calibri" w:cs="Arial"/>
          <w:b/>
          <w:color w:val="333333"/>
          <w:sz w:val="18"/>
          <w:szCs w:val="18"/>
        </w:rPr>
        <w:t xml:space="preserve">.45 </w:t>
      </w:r>
    </w:p>
    <w:p w:rsidR="00BC2DCF" w:rsidRDefault="007E1B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>
        <w:rPr>
          <w:rFonts w:ascii="Calibri" w:hAnsi="Calibri" w:cs="Arial"/>
          <w:b/>
          <w:color w:val="333333"/>
          <w:sz w:val="18"/>
          <w:szCs w:val="18"/>
        </w:rPr>
        <w:t>Nowy termin otwarcia ofert: 05.01.2017r o godz. 11.0</w:t>
      </w:r>
      <w:r w:rsidR="00FA2C68">
        <w:rPr>
          <w:rFonts w:ascii="Calibri" w:hAnsi="Calibri" w:cs="Arial"/>
          <w:b/>
          <w:color w:val="333333"/>
          <w:sz w:val="18"/>
          <w:szCs w:val="18"/>
        </w:rPr>
        <w:t>0</w:t>
      </w:r>
    </w:p>
    <w:p w:rsidR="00BC2DCF" w:rsidRP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69071D" w:rsidRDefault="00E90290" w:rsidP="00493540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69071D"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9B5FAE" w:rsidRPr="0069071D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69071D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69071D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69071D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69071D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69071D">
        <w:rPr>
          <w:rFonts w:ascii="Calibri" w:hAnsi="Calibri" w:cs="Times New Roman"/>
          <w:sz w:val="18"/>
          <w:szCs w:val="18"/>
        </w:rPr>
        <w:t xml:space="preserve"> </w:t>
      </w:r>
      <w:r w:rsidR="008C2580" w:rsidRPr="0069071D">
        <w:rPr>
          <w:rFonts w:ascii="Calibri" w:hAnsi="Calibri" w:cs="Times New Roman"/>
          <w:sz w:val="18"/>
          <w:szCs w:val="18"/>
        </w:rPr>
        <w:t>Lecznictwa</w:t>
      </w:r>
    </w:p>
    <w:p w:rsidR="009B5FAE" w:rsidRPr="0069071D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</w:r>
      <w:r w:rsidRPr="0069071D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69071D" w:rsidRDefault="009B5FAE" w:rsidP="0058208B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69071D" w:rsidRDefault="009B5FAE" w:rsidP="0058208B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1C09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6AF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3752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46C9A"/>
    <w:rsid w:val="003545CF"/>
    <w:rsid w:val="00371165"/>
    <w:rsid w:val="00381DEA"/>
    <w:rsid w:val="00386DA1"/>
    <w:rsid w:val="003A61C8"/>
    <w:rsid w:val="00401831"/>
    <w:rsid w:val="0040710C"/>
    <w:rsid w:val="004348EF"/>
    <w:rsid w:val="00473DBB"/>
    <w:rsid w:val="00474B7B"/>
    <w:rsid w:val="00493540"/>
    <w:rsid w:val="00496C8B"/>
    <w:rsid w:val="004A0881"/>
    <w:rsid w:val="004A3A18"/>
    <w:rsid w:val="004A420E"/>
    <w:rsid w:val="004A54E7"/>
    <w:rsid w:val="004B5A18"/>
    <w:rsid w:val="004C2FAA"/>
    <w:rsid w:val="004D181D"/>
    <w:rsid w:val="0053286B"/>
    <w:rsid w:val="00534DAA"/>
    <w:rsid w:val="005704BB"/>
    <w:rsid w:val="0058208B"/>
    <w:rsid w:val="005D7180"/>
    <w:rsid w:val="0060595D"/>
    <w:rsid w:val="00627A0F"/>
    <w:rsid w:val="00627F24"/>
    <w:rsid w:val="00631D32"/>
    <w:rsid w:val="00641336"/>
    <w:rsid w:val="0065376E"/>
    <w:rsid w:val="00664435"/>
    <w:rsid w:val="0066690E"/>
    <w:rsid w:val="00682453"/>
    <w:rsid w:val="0069071D"/>
    <w:rsid w:val="006C0F28"/>
    <w:rsid w:val="006C5060"/>
    <w:rsid w:val="006D14B9"/>
    <w:rsid w:val="006E0B75"/>
    <w:rsid w:val="006E37F6"/>
    <w:rsid w:val="00712EBC"/>
    <w:rsid w:val="007233CB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1068"/>
    <w:rsid w:val="007B0160"/>
    <w:rsid w:val="007B3ED8"/>
    <w:rsid w:val="007B7906"/>
    <w:rsid w:val="007D45D5"/>
    <w:rsid w:val="007E1B68"/>
    <w:rsid w:val="007E5DAB"/>
    <w:rsid w:val="007F11DF"/>
    <w:rsid w:val="007F1226"/>
    <w:rsid w:val="007F6E40"/>
    <w:rsid w:val="00801CB1"/>
    <w:rsid w:val="008315E7"/>
    <w:rsid w:val="00860853"/>
    <w:rsid w:val="00861382"/>
    <w:rsid w:val="00862A0E"/>
    <w:rsid w:val="0089747C"/>
    <w:rsid w:val="008A4EA0"/>
    <w:rsid w:val="008C14E3"/>
    <w:rsid w:val="008C2580"/>
    <w:rsid w:val="008D4C5C"/>
    <w:rsid w:val="008E685C"/>
    <w:rsid w:val="008F184B"/>
    <w:rsid w:val="008F43DC"/>
    <w:rsid w:val="008F4EAF"/>
    <w:rsid w:val="0090407E"/>
    <w:rsid w:val="00935E6F"/>
    <w:rsid w:val="0096704B"/>
    <w:rsid w:val="009701B7"/>
    <w:rsid w:val="00971A3B"/>
    <w:rsid w:val="0099231B"/>
    <w:rsid w:val="009A50A1"/>
    <w:rsid w:val="009B5FAE"/>
    <w:rsid w:val="009D2AC1"/>
    <w:rsid w:val="009D46BD"/>
    <w:rsid w:val="009E05DC"/>
    <w:rsid w:val="009F2B27"/>
    <w:rsid w:val="009F7CD5"/>
    <w:rsid w:val="00A02FF6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1A2E"/>
    <w:rsid w:val="00AC725A"/>
    <w:rsid w:val="00AE1770"/>
    <w:rsid w:val="00AF5C79"/>
    <w:rsid w:val="00AF6007"/>
    <w:rsid w:val="00B1157E"/>
    <w:rsid w:val="00B120CE"/>
    <w:rsid w:val="00B145CE"/>
    <w:rsid w:val="00B14B51"/>
    <w:rsid w:val="00B15D24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C2DCF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87528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26868"/>
    <w:rsid w:val="00D310FD"/>
    <w:rsid w:val="00D33365"/>
    <w:rsid w:val="00D557F7"/>
    <w:rsid w:val="00DA496F"/>
    <w:rsid w:val="00DA54CB"/>
    <w:rsid w:val="00DA58F4"/>
    <w:rsid w:val="00DD6A65"/>
    <w:rsid w:val="00DE521F"/>
    <w:rsid w:val="00E0152C"/>
    <w:rsid w:val="00E15971"/>
    <w:rsid w:val="00E2374B"/>
    <w:rsid w:val="00E42681"/>
    <w:rsid w:val="00E46800"/>
    <w:rsid w:val="00E46F78"/>
    <w:rsid w:val="00E65EAF"/>
    <w:rsid w:val="00E82844"/>
    <w:rsid w:val="00E90290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8</cp:revision>
  <cp:lastPrinted>2016-12-30T07:32:00Z</cp:lastPrinted>
  <dcterms:created xsi:type="dcterms:W3CDTF">2016-12-30T07:46:00Z</dcterms:created>
  <dcterms:modified xsi:type="dcterms:W3CDTF">2017-01-02T09:59:00Z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