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AE" w:rsidRDefault="006A3AAE" w:rsidP="006A3AAE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>
        <w:rPr>
          <w:rFonts w:ascii="Calibri" w:eastAsia="Lucida Sans Unicode" w:hAnsi="Calibri" w:cs="Tahoma"/>
          <w:kern w:val="1"/>
          <w:sz w:val="16"/>
          <w:szCs w:val="16"/>
        </w:rPr>
        <w:tab/>
      </w:r>
      <w:r w:rsidR="00BA3DA9">
        <w:rPr>
          <w:rFonts w:ascii="Calibri" w:eastAsia="Lucida Sans Unicode" w:hAnsi="Calibri" w:cs="Tahoma"/>
          <w:kern w:val="1"/>
          <w:sz w:val="16"/>
          <w:szCs w:val="16"/>
        </w:rPr>
        <w:t xml:space="preserve">Załącznik nr 3 </w:t>
      </w:r>
      <w:r>
        <w:rPr>
          <w:rFonts w:ascii="Calibri" w:eastAsia="Lucida Sans Unicode" w:hAnsi="Calibri" w:cs="Tahoma"/>
          <w:kern w:val="1"/>
          <w:sz w:val="16"/>
          <w:szCs w:val="16"/>
        </w:rPr>
        <w:t xml:space="preserve">do </w:t>
      </w:r>
      <w:proofErr w:type="spellStart"/>
      <w:r>
        <w:rPr>
          <w:rFonts w:ascii="Calibri" w:eastAsia="Lucida Sans Unicode" w:hAnsi="Calibri" w:cs="Tahoma"/>
          <w:kern w:val="1"/>
          <w:sz w:val="16"/>
          <w:szCs w:val="16"/>
        </w:rPr>
        <w:t>siwz</w:t>
      </w:r>
      <w:proofErr w:type="spellEnd"/>
    </w:p>
    <w:p w:rsidR="00BA3DA9" w:rsidRPr="00142968" w:rsidRDefault="00BA3DA9" w:rsidP="006A3AAE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142968">
        <w:rPr>
          <w:rFonts w:ascii="Calibri" w:eastAsia="Lucida Sans Unicode" w:hAnsi="Calibri" w:cs="Tahoma"/>
          <w:kern w:val="1"/>
          <w:sz w:val="16"/>
          <w:szCs w:val="16"/>
        </w:rPr>
        <w:t>ZAMAWIAJĄCY: Uniwersytecki Szpital Dziecięcy w Krakowie, ul. Wielicka 265, 30-663 Kraków</w:t>
      </w:r>
    </w:p>
    <w:p w:rsidR="00BA3DA9" w:rsidRPr="00142968" w:rsidRDefault="00BA3DA9" w:rsidP="00BA3DA9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BA3DA9" w:rsidRPr="00142968" w:rsidRDefault="00BA3DA9" w:rsidP="00BA3DA9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142968">
        <w:rPr>
          <w:rFonts w:ascii="Calibri" w:eastAsia="Lucida Sans Unicode" w:hAnsi="Calibri" w:cs="Tahoma"/>
          <w:kern w:val="1"/>
          <w:sz w:val="16"/>
          <w:szCs w:val="16"/>
        </w:rPr>
        <w:t>Nazwa i adres Wykonawcy:..........................................................................</w:t>
      </w:r>
      <w:r>
        <w:rPr>
          <w:rFonts w:ascii="Calibri" w:eastAsia="Lucida Sans Unicode" w:hAnsi="Calibri" w:cs="Tahoma"/>
          <w:kern w:val="1"/>
          <w:sz w:val="16"/>
          <w:szCs w:val="16"/>
        </w:rPr>
        <w:t>...............................</w:t>
      </w:r>
    </w:p>
    <w:p w:rsidR="00F84F1C" w:rsidRDefault="00F84F1C" w:rsidP="006A3AAE">
      <w:pPr>
        <w:widowControl w:val="0"/>
        <w:suppressAutoHyphens/>
        <w:rPr>
          <w:rFonts w:ascii="Calibri" w:eastAsia="Lucida Sans Unicode" w:hAnsi="Calibri"/>
          <w:b/>
          <w:kern w:val="1"/>
          <w:sz w:val="16"/>
          <w:szCs w:val="16"/>
        </w:rPr>
      </w:pPr>
    </w:p>
    <w:p w:rsidR="00F84F1C" w:rsidRPr="00F84F1C" w:rsidRDefault="00BA3DA9" w:rsidP="006A3AAE">
      <w:pPr>
        <w:widowControl w:val="0"/>
        <w:suppressAutoHyphens/>
        <w:jc w:val="center"/>
        <w:rPr>
          <w:rFonts w:ascii="Calibri" w:eastAsia="Lucida Sans Unicode" w:hAnsi="Calibri"/>
          <w:b/>
          <w:kern w:val="1"/>
          <w:sz w:val="16"/>
          <w:szCs w:val="16"/>
        </w:rPr>
      </w:pPr>
      <w:r w:rsidRPr="00CC2CD6">
        <w:rPr>
          <w:rFonts w:ascii="Calibri" w:eastAsia="Lucida Sans Unicode" w:hAnsi="Calibri"/>
          <w:b/>
          <w:kern w:val="1"/>
          <w:sz w:val="16"/>
          <w:szCs w:val="16"/>
        </w:rPr>
        <w:t>FORMULARZ CENOWY</w:t>
      </w:r>
      <w:r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266"/>
        <w:gridCol w:w="709"/>
        <w:gridCol w:w="851"/>
        <w:gridCol w:w="2129"/>
        <w:gridCol w:w="840"/>
        <w:gridCol w:w="10"/>
        <w:gridCol w:w="1134"/>
        <w:gridCol w:w="1701"/>
        <w:gridCol w:w="993"/>
        <w:gridCol w:w="1417"/>
        <w:gridCol w:w="1418"/>
      </w:tblGrid>
      <w:tr w:rsidR="002829CE" w:rsidRPr="000C50AE" w:rsidTr="00A402D1">
        <w:trPr>
          <w:cantSplit/>
          <w:trHeight w:val="59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Jedn.</w:t>
            </w:r>
          </w:p>
          <w:p w:rsidR="00BA3DA9" w:rsidRPr="000C50AE" w:rsidRDefault="00BA3DA9" w:rsidP="0010187B">
            <w:pPr>
              <w:widowControl w:val="0"/>
              <w:suppressAutoHyphens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miary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CE3C4A" w:rsidP="0098003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Cena za litr paliwa </w:t>
            </w:r>
            <w:r w:rsidR="00F94F07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(</w:t>
            </w:r>
            <w:r w:rsidR="0098003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b</w:t>
            </w:r>
            <w:r w:rsidR="00F94F07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ez VAT),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 obowiązująca na dzień 22</w:t>
            </w:r>
            <w:r w:rsidR="00F94F07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.11.2016r.- na </w:t>
            </w:r>
            <w:r w:rsidR="0098003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stacji Wykonawcy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Default="0098003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Wartość </w:t>
            </w:r>
          </w:p>
          <w:p w:rsidR="0098003E" w:rsidRDefault="0098003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upustu</w:t>
            </w:r>
          </w:p>
          <w:p w:rsidR="0098003E" w:rsidRPr="000C50AE" w:rsidRDefault="0098003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(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Default="0098003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Kwota </w:t>
            </w:r>
          </w:p>
          <w:p w:rsidR="0098003E" w:rsidRPr="000C50AE" w:rsidRDefault="0098003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upustu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Default="002829CE" w:rsidP="00A25FB1">
            <w:pPr>
              <w:widowControl w:val="0"/>
              <w:suppressAutoHyphens/>
              <w:ind w:right="283"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Cena netto</w:t>
            </w:r>
          </w:p>
          <w:p w:rsidR="002829CE" w:rsidRPr="000C50AE" w:rsidRDefault="00A25FB1" w:rsidP="00A25FB1">
            <w:pPr>
              <w:widowControl w:val="0"/>
              <w:suppressAutoHyphens/>
              <w:ind w:right="227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(cena za litr</w:t>
            </w:r>
            <w:r w:rsidR="007815CB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  minus 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kwota </w:t>
            </w:r>
            <w:r w:rsidR="002829C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upustu x ilość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Stawka </w:t>
            </w:r>
            <w:r w:rsidR="002829C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 podatku 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Wartość brutto</w:t>
            </w:r>
          </w:p>
          <w:p w:rsidR="002829CE" w:rsidRPr="000C50AE" w:rsidRDefault="002829C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  <w:tr w:rsidR="002829CE" w:rsidRPr="000C50AE" w:rsidTr="00A402D1">
        <w:trPr>
          <w:cantSplit/>
          <w:trHeight w:val="5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Etylina 95</w:t>
            </w:r>
          </w:p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( bezołowiowa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litr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ów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  <w:tr w:rsidR="002829CE" w:rsidRPr="000C50AE" w:rsidTr="00A402D1">
        <w:trPr>
          <w:cantSplit/>
          <w:trHeight w:val="5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Etylina 98</w:t>
            </w:r>
          </w:p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( bezołowiowa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litr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ów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  <w:tr w:rsidR="002829CE" w:rsidRPr="000C50AE" w:rsidTr="00A402D1">
        <w:trPr>
          <w:cantSplit/>
          <w:trHeight w:val="5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Olej napędowy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litr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ów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  <w:tr w:rsidR="002829CE" w:rsidRPr="000C50AE" w:rsidTr="00A402D1">
        <w:trPr>
          <w:cantSplit/>
          <w:trHeight w:val="249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Olej napędowy do agregatu prądotwórczego znajdującego się na terenie Uniwersyteckiego Szpitala 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Dziecięcego w Krakowie (w dwóch 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 dostawach po 2000 litrów, dowóz do 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Uniwersyteckiego 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Szpitala 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Dziecięcego 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po uprzednim zł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ożeniu 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zamówienia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 xml:space="preserve"> telefonicznie, drogą elektroniczną, faxem</w:t>
            </w: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 w:rsidRPr="000C50AE"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litr</w:t>
            </w: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ów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9" w:rsidRPr="000C50AE" w:rsidRDefault="00BA3DA9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  <w:tr w:rsidR="002829CE" w:rsidRPr="000C50AE" w:rsidTr="00A402D1">
        <w:trPr>
          <w:cantSplit/>
          <w:trHeight w:val="513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Pr="000C50AE" w:rsidRDefault="002829CE" w:rsidP="0010187B">
            <w:pPr>
              <w:widowControl w:val="0"/>
              <w:suppressAutoHyphens/>
              <w:jc w:val="right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  <w:r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right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right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0C50AE" w:rsidRDefault="002829CE" w:rsidP="0010187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napToGrid w:val="0"/>
                <w:kern w:val="1"/>
                <w:sz w:val="16"/>
                <w:szCs w:val="16"/>
              </w:rPr>
            </w:pPr>
          </w:p>
        </w:tc>
      </w:tr>
    </w:tbl>
    <w:p w:rsidR="00BA3DA9" w:rsidRPr="00BA3DA9" w:rsidRDefault="00BA3DA9" w:rsidP="00BA3DA9">
      <w:pPr>
        <w:widowControl w:val="0"/>
        <w:suppressAutoHyphens/>
        <w:rPr>
          <w:rFonts w:ascii="Calibri" w:eastAsia="Lucida Sans Unicode" w:hAnsi="Calibri"/>
          <w:snapToGrid w:val="0"/>
          <w:kern w:val="1"/>
          <w:sz w:val="16"/>
          <w:szCs w:val="16"/>
          <w:u w:val="single"/>
        </w:rPr>
      </w:pP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b/>
          <w:bCs/>
          <w:sz w:val="16"/>
          <w:szCs w:val="16"/>
          <w:u w:val="single"/>
          <w:lang w:eastAsia="en-US"/>
        </w:rPr>
      </w:pPr>
      <w:r w:rsidRPr="00BA3DA9">
        <w:rPr>
          <w:rFonts w:ascii="Calibri" w:eastAsiaTheme="minorHAnsi" w:hAnsi="Calibri"/>
          <w:b/>
          <w:bCs/>
          <w:sz w:val="16"/>
          <w:szCs w:val="16"/>
          <w:u w:val="single"/>
          <w:lang w:eastAsia="en-US"/>
        </w:rPr>
        <w:t>Warto</w:t>
      </w:r>
      <w:r w:rsidRPr="00BA3DA9">
        <w:rPr>
          <w:rFonts w:ascii="Calibri" w:eastAsiaTheme="minorHAnsi" w:hAnsi="Calibri" w:cs="TimesNewRoman,Bold"/>
          <w:b/>
          <w:bCs/>
          <w:sz w:val="16"/>
          <w:szCs w:val="16"/>
          <w:u w:val="single"/>
          <w:lang w:eastAsia="en-US"/>
        </w:rPr>
        <w:t xml:space="preserve">ść </w:t>
      </w:r>
      <w:r w:rsidRPr="00BA3DA9">
        <w:rPr>
          <w:rFonts w:ascii="Calibri" w:eastAsiaTheme="minorHAnsi" w:hAnsi="Calibri"/>
          <w:b/>
          <w:bCs/>
          <w:sz w:val="16"/>
          <w:szCs w:val="16"/>
          <w:u w:val="single"/>
          <w:lang w:eastAsia="en-US"/>
        </w:rPr>
        <w:t>% upustu jest stała przez cały okres obowi</w:t>
      </w:r>
      <w:r w:rsidRPr="00BA3DA9">
        <w:rPr>
          <w:rFonts w:ascii="Calibri" w:eastAsiaTheme="minorHAnsi" w:hAnsi="Calibri" w:cs="TimesNewRoman,Bold"/>
          <w:b/>
          <w:bCs/>
          <w:sz w:val="16"/>
          <w:szCs w:val="16"/>
          <w:u w:val="single"/>
          <w:lang w:eastAsia="en-US"/>
        </w:rPr>
        <w:t>ą</w:t>
      </w:r>
      <w:r w:rsidRPr="00BA3DA9">
        <w:rPr>
          <w:rFonts w:ascii="Calibri" w:eastAsiaTheme="minorHAnsi" w:hAnsi="Calibri"/>
          <w:b/>
          <w:bCs/>
          <w:sz w:val="16"/>
          <w:szCs w:val="16"/>
          <w:u w:val="single"/>
          <w:lang w:eastAsia="en-US"/>
        </w:rPr>
        <w:t>zywania umowy.</w:t>
      </w:r>
    </w:p>
    <w:p w:rsid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  <w:r w:rsidRPr="00BA3DA9">
        <w:rPr>
          <w:rFonts w:ascii="Calibri" w:eastAsiaTheme="minorHAnsi" w:hAnsi="Calibri"/>
          <w:sz w:val="16"/>
          <w:szCs w:val="16"/>
          <w:lang w:eastAsia="en-US"/>
        </w:rPr>
        <w:t>Warto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ść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% upustu, w okresie realizacji umowy obliczana jest zawsze w stosunku do ceny obowi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zuj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cej na stacji benzynowej Wykonawcy w chwili ka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dorazowej sprzeda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y.</w:t>
      </w: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  <w:r w:rsidRPr="00BA3DA9">
        <w:rPr>
          <w:rFonts w:ascii="Calibri" w:eastAsiaTheme="minorHAnsi" w:hAnsi="Calibri"/>
          <w:sz w:val="16"/>
          <w:szCs w:val="16"/>
          <w:lang w:eastAsia="en-US"/>
        </w:rPr>
        <w:t>Z uwagi na fakt, ze strony nie s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ą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w stanie przewidzie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ć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w chwili zawarcia umowy cen paliw na rynku w trakcie trwania umowy, postanawiaj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, 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ż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sprzeda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ż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paliw odbywa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ć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si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ę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b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ę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dzie po</w:t>
      </w: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  <w:r w:rsidRPr="00BA3DA9">
        <w:rPr>
          <w:rFonts w:ascii="Calibri" w:eastAsiaTheme="minorHAnsi" w:hAnsi="Calibri"/>
          <w:sz w:val="16"/>
          <w:szCs w:val="16"/>
          <w:lang w:eastAsia="en-US"/>
        </w:rPr>
        <w:t>cenie, która stanowi ró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nic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ę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cen obowi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zuj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cych w chwili sprzeda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y na stacjach benzynowych Wykonawcy, na których odbywa si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ę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odbiór paliwa oraz warto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ś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ci upustu podanego</w:t>
      </w: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  <w:r w:rsidRPr="00BA3DA9">
        <w:rPr>
          <w:rFonts w:ascii="Calibri" w:eastAsiaTheme="minorHAnsi" w:hAnsi="Calibri"/>
          <w:sz w:val="16"/>
          <w:szCs w:val="16"/>
          <w:lang w:eastAsia="en-US"/>
        </w:rPr>
        <w:t>przez Wykonawc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ę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w ofercie. Jednak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e tak obliczona cena nie mo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e by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ć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wy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 xml:space="preserve">sza od 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ś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redniej ceny paliwa obowi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zuj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cej w chwili sprzeda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y na terenie miasta Kraków w pi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ę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ciu</w:t>
      </w:r>
    </w:p>
    <w:p w:rsidR="00BA3DA9" w:rsidRPr="00BA3DA9" w:rsidRDefault="00BA3DA9" w:rsidP="00BA3DA9">
      <w:pPr>
        <w:autoSpaceDE w:val="0"/>
        <w:autoSpaceDN w:val="0"/>
        <w:adjustRightInd w:val="0"/>
        <w:rPr>
          <w:rFonts w:ascii="Calibri" w:eastAsiaTheme="minorHAnsi" w:hAnsi="Calibri"/>
          <w:sz w:val="16"/>
          <w:szCs w:val="16"/>
          <w:lang w:eastAsia="en-US"/>
        </w:rPr>
      </w:pPr>
      <w:r w:rsidRPr="00BA3DA9">
        <w:rPr>
          <w:rFonts w:ascii="Calibri" w:eastAsiaTheme="minorHAnsi" w:hAnsi="Calibri"/>
          <w:sz w:val="16"/>
          <w:szCs w:val="16"/>
          <w:lang w:eastAsia="en-US"/>
        </w:rPr>
        <w:t>dowolnie wskazanych przez Wykonawc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ę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stacjach benzynowych innych wykonawców, przy czym Wykonawca nie mo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e wskaza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ć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wi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ę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cej ni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 xml:space="preserve">ż 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jednej stacji nale</w:t>
      </w:r>
      <w:r w:rsidRPr="00BA3DA9">
        <w:rPr>
          <w:rFonts w:ascii="Calibri" w:eastAsiaTheme="minorHAnsi" w:hAnsi="Calibri" w:cs="TimesNewRoman"/>
          <w:sz w:val="16"/>
          <w:szCs w:val="16"/>
          <w:lang w:eastAsia="en-US"/>
        </w:rPr>
        <w:t>żą</w:t>
      </w:r>
      <w:r w:rsidRPr="00BA3DA9">
        <w:rPr>
          <w:rFonts w:ascii="Calibri" w:eastAsiaTheme="minorHAnsi" w:hAnsi="Calibri"/>
          <w:sz w:val="16"/>
          <w:szCs w:val="16"/>
          <w:lang w:eastAsia="en-US"/>
        </w:rPr>
        <w:t>cej do sieci innego</w:t>
      </w:r>
    </w:p>
    <w:p w:rsidR="00D53D51" w:rsidRDefault="00D53D51" w:rsidP="00D53D51">
      <w:pPr>
        <w:autoSpaceDE w:val="0"/>
        <w:autoSpaceDN w:val="0"/>
        <w:adjustRightInd w:val="0"/>
        <w:ind w:right="-428"/>
        <w:jc w:val="both"/>
        <w:rPr>
          <w:rFonts w:ascii="Calibri" w:hAnsi="Calibri"/>
          <w:sz w:val="16"/>
          <w:szCs w:val="16"/>
        </w:rPr>
      </w:pPr>
      <w:r>
        <w:rPr>
          <w:rFonts w:ascii="Calibri" w:eastAsiaTheme="minorHAnsi" w:hAnsi="Calibri"/>
          <w:sz w:val="16"/>
          <w:szCs w:val="16"/>
          <w:lang w:eastAsia="en-US"/>
        </w:rPr>
        <w:t xml:space="preserve">wykonawcy. </w:t>
      </w:r>
      <w:r w:rsidRPr="00E238A8">
        <w:rPr>
          <w:rFonts w:ascii="Calibri" w:hAnsi="Calibri"/>
          <w:sz w:val="16"/>
          <w:szCs w:val="16"/>
        </w:rPr>
        <w:t>W przypadku, gdy cena obliczona, wg zdania pierwszego przewy</w:t>
      </w:r>
      <w:r w:rsidRPr="00E238A8">
        <w:rPr>
          <w:rFonts w:ascii="Calibri" w:hAnsi="Calibri" w:cs="TimesNewRoman"/>
          <w:sz w:val="16"/>
          <w:szCs w:val="16"/>
        </w:rPr>
        <w:t>ż</w:t>
      </w:r>
      <w:r w:rsidRPr="00E238A8">
        <w:rPr>
          <w:rFonts w:ascii="Calibri" w:hAnsi="Calibri"/>
          <w:sz w:val="16"/>
          <w:szCs w:val="16"/>
        </w:rPr>
        <w:t>sza kwot</w:t>
      </w:r>
      <w:r w:rsidRPr="00E238A8">
        <w:rPr>
          <w:rFonts w:ascii="Calibri" w:hAnsi="Calibri" w:cs="TimesNewRoman"/>
          <w:sz w:val="16"/>
          <w:szCs w:val="16"/>
        </w:rPr>
        <w:t xml:space="preserve">ę </w:t>
      </w:r>
      <w:r w:rsidRPr="00E238A8">
        <w:rPr>
          <w:rFonts w:ascii="Calibri" w:hAnsi="Calibri"/>
          <w:sz w:val="16"/>
          <w:szCs w:val="16"/>
        </w:rPr>
        <w:t>obliczon</w:t>
      </w:r>
      <w:r w:rsidRPr="00E238A8">
        <w:rPr>
          <w:rFonts w:ascii="Calibri" w:hAnsi="Calibri" w:cs="TimesNewRoman"/>
          <w:sz w:val="16"/>
          <w:szCs w:val="16"/>
        </w:rPr>
        <w:t xml:space="preserve">ą </w:t>
      </w:r>
      <w:r w:rsidRPr="00E238A8">
        <w:rPr>
          <w:rFonts w:ascii="Calibri" w:hAnsi="Calibri"/>
          <w:sz w:val="16"/>
          <w:szCs w:val="16"/>
        </w:rPr>
        <w:t>wg zdania drugiego, cen</w:t>
      </w:r>
      <w:r w:rsidRPr="00E238A8">
        <w:rPr>
          <w:rFonts w:ascii="Calibri" w:hAnsi="Calibri" w:cs="TimesNewRoman"/>
          <w:sz w:val="16"/>
          <w:szCs w:val="16"/>
        </w:rPr>
        <w:t xml:space="preserve">ą </w:t>
      </w:r>
      <w:r w:rsidRPr="00E238A8">
        <w:rPr>
          <w:rFonts w:ascii="Calibri" w:hAnsi="Calibri"/>
          <w:sz w:val="16"/>
          <w:szCs w:val="16"/>
        </w:rPr>
        <w:t>sprzeda</w:t>
      </w:r>
      <w:r w:rsidRPr="00E238A8">
        <w:rPr>
          <w:rFonts w:ascii="Calibri" w:hAnsi="Calibri" w:cs="TimesNewRoman"/>
          <w:sz w:val="16"/>
          <w:szCs w:val="16"/>
        </w:rPr>
        <w:t>ż</w:t>
      </w:r>
      <w:r w:rsidRPr="00E238A8">
        <w:rPr>
          <w:rFonts w:ascii="Calibri" w:hAnsi="Calibri"/>
          <w:sz w:val="16"/>
          <w:szCs w:val="16"/>
        </w:rPr>
        <w:t>y jest cena obliczona wg zdania drugiego.</w:t>
      </w:r>
    </w:p>
    <w:p w:rsidR="006A3AAE" w:rsidRPr="00F84F1C" w:rsidRDefault="006A3AAE" w:rsidP="00BA3DA9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bookmarkStart w:id="0" w:name="_GoBack"/>
      <w:bookmarkEnd w:id="0"/>
    </w:p>
    <w:p w:rsidR="00BA3DA9" w:rsidRDefault="00BA3DA9" w:rsidP="00BA3DA9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BA3DA9">
        <w:rPr>
          <w:rFonts w:ascii="Calibri" w:eastAsia="Lucida Sans Unicode" w:hAnsi="Calibri" w:cs="Tahoma"/>
          <w:kern w:val="1"/>
          <w:sz w:val="16"/>
          <w:szCs w:val="16"/>
        </w:rPr>
        <w:t>……………………………………</w:t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  <w:t xml:space="preserve">   ….....................................................</w:t>
      </w:r>
    </w:p>
    <w:p w:rsidR="007B4745" w:rsidRPr="006A3AAE" w:rsidRDefault="00BA3DA9" w:rsidP="006A3AAE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BA3DA9">
        <w:rPr>
          <w:rFonts w:ascii="Calibri" w:eastAsia="Lucida Sans Unicode" w:hAnsi="Calibri" w:cs="Tahoma"/>
          <w:kern w:val="1"/>
          <w:sz w:val="16"/>
          <w:szCs w:val="16"/>
        </w:rPr>
        <w:lastRenderedPageBreak/>
        <w:t xml:space="preserve">Miejscowość, data </w:t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</w:r>
      <w:r w:rsidRPr="00BA3DA9">
        <w:rPr>
          <w:rFonts w:ascii="Calibri" w:eastAsia="Lucida Sans Unicode" w:hAnsi="Calibri" w:cs="Tahoma"/>
          <w:kern w:val="1"/>
          <w:sz w:val="16"/>
          <w:szCs w:val="16"/>
        </w:rPr>
        <w:tab/>
        <w:t xml:space="preserve">  (podpis Wykonawcy)</w:t>
      </w:r>
    </w:p>
    <w:sectPr w:rsidR="007B4745" w:rsidRPr="006A3AAE" w:rsidSect="00BA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7A2"/>
    <w:multiLevelType w:val="hybridMultilevel"/>
    <w:tmpl w:val="5FA2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9"/>
    <w:rsid w:val="002829CE"/>
    <w:rsid w:val="00457849"/>
    <w:rsid w:val="005521C5"/>
    <w:rsid w:val="006A3AAE"/>
    <w:rsid w:val="007815CB"/>
    <w:rsid w:val="00794F7E"/>
    <w:rsid w:val="007B4745"/>
    <w:rsid w:val="0098003E"/>
    <w:rsid w:val="00A25FB1"/>
    <w:rsid w:val="00A402D1"/>
    <w:rsid w:val="00BA3DA9"/>
    <w:rsid w:val="00CE3C4A"/>
    <w:rsid w:val="00D53D51"/>
    <w:rsid w:val="00F84F1C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48F3-19D6-43D1-A694-AD85F49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14</cp:revision>
  <cp:lastPrinted>2016-11-18T10:01:00Z</cp:lastPrinted>
  <dcterms:created xsi:type="dcterms:W3CDTF">2016-11-18T09:10:00Z</dcterms:created>
  <dcterms:modified xsi:type="dcterms:W3CDTF">2016-11-18T12:48:00Z</dcterms:modified>
</cp:coreProperties>
</file>