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4A6" w:rsidRPr="00871D53" w:rsidRDefault="00C114A6" w:rsidP="00871D53">
      <w:pPr>
        <w:spacing w:after="0" w:line="240" w:lineRule="auto"/>
        <w:rPr>
          <w:rFonts w:cs="Tahoma"/>
          <w:sz w:val="16"/>
          <w:szCs w:val="16"/>
        </w:rPr>
      </w:pPr>
      <w:r w:rsidRPr="00871D53">
        <w:rPr>
          <w:rFonts w:cs="Tahoma"/>
          <w:sz w:val="16"/>
          <w:szCs w:val="16"/>
        </w:rPr>
        <w:t>Uniwersytecki Szpital Dziecięcy w Krakowie</w:t>
      </w:r>
    </w:p>
    <w:p w:rsidR="00C114A6" w:rsidRPr="00871D53" w:rsidRDefault="00C114A6" w:rsidP="00871D53">
      <w:pPr>
        <w:spacing w:after="0" w:line="240" w:lineRule="auto"/>
        <w:rPr>
          <w:rFonts w:cs="Tahoma"/>
          <w:sz w:val="16"/>
          <w:szCs w:val="16"/>
        </w:rPr>
      </w:pPr>
      <w:r w:rsidRPr="00871D53">
        <w:rPr>
          <w:rFonts w:cs="Tahoma"/>
          <w:sz w:val="16"/>
          <w:szCs w:val="16"/>
        </w:rPr>
        <w:t>ul. Wielicka 265, 30-663 Kraków</w:t>
      </w:r>
    </w:p>
    <w:p w:rsidR="00C114A6" w:rsidRPr="00871D53" w:rsidRDefault="00C114A6" w:rsidP="00871D53">
      <w:pPr>
        <w:spacing w:after="0" w:line="240" w:lineRule="auto"/>
        <w:rPr>
          <w:rFonts w:cs="Tahoma"/>
          <w:sz w:val="16"/>
          <w:szCs w:val="16"/>
        </w:rPr>
      </w:pPr>
      <w:r w:rsidRPr="00871D53">
        <w:rPr>
          <w:rFonts w:cs="Tahoma"/>
          <w:sz w:val="16"/>
          <w:szCs w:val="16"/>
        </w:rPr>
        <w:t>Tel: 012 658-20-11; fax 012 658-10-81</w:t>
      </w:r>
    </w:p>
    <w:p w:rsidR="00C114A6" w:rsidRPr="00871D53" w:rsidRDefault="00C114A6" w:rsidP="00871D53">
      <w:pPr>
        <w:spacing w:after="0" w:line="240" w:lineRule="auto"/>
        <w:rPr>
          <w:rFonts w:cs="Tahoma"/>
          <w:sz w:val="16"/>
          <w:szCs w:val="16"/>
        </w:rPr>
      </w:pPr>
      <w:r w:rsidRPr="00871D53">
        <w:rPr>
          <w:rFonts w:cs="Tahoma"/>
          <w:sz w:val="16"/>
          <w:szCs w:val="16"/>
        </w:rPr>
        <w:t xml:space="preserve">Regon </w:t>
      </w:r>
      <w:r w:rsidRPr="00871D53">
        <w:rPr>
          <w:rFonts w:cs="Tahoma"/>
          <w:color w:val="000000"/>
          <w:sz w:val="16"/>
          <w:szCs w:val="16"/>
        </w:rPr>
        <w:t>351375886</w:t>
      </w:r>
      <w:r w:rsidRPr="00871D53">
        <w:rPr>
          <w:rFonts w:cs="Tahoma"/>
          <w:sz w:val="16"/>
          <w:szCs w:val="16"/>
        </w:rPr>
        <w:t xml:space="preserve"> NIP 679-252-57-95</w:t>
      </w:r>
    </w:p>
    <w:p w:rsidR="00C114A6" w:rsidRPr="00871D53" w:rsidRDefault="00C114A6" w:rsidP="00871D53">
      <w:pPr>
        <w:spacing w:after="0" w:line="240" w:lineRule="auto"/>
        <w:jc w:val="right"/>
        <w:rPr>
          <w:rFonts w:cs="Tahoma"/>
          <w:sz w:val="16"/>
          <w:szCs w:val="16"/>
        </w:rPr>
      </w:pPr>
      <w:r w:rsidRPr="00871D53">
        <w:rPr>
          <w:rFonts w:cs="Tahoma"/>
          <w:sz w:val="16"/>
          <w:szCs w:val="16"/>
        </w:rPr>
        <w:t xml:space="preserve">Kraków, </w:t>
      </w:r>
      <w:r w:rsidR="0088386D">
        <w:rPr>
          <w:rFonts w:cs="Tahoma"/>
          <w:sz w:val="16"/>
          <w:szCs w:val="16"/>
        </w:rPr>
        <w:t>28</w:t>
      </w:r>
      <w:r w:rsidR="00C508E9" w:rsidRPr="00871D53">
        <w:rPr>
          <w:rFonts w:cs="Tahoma"/>
          <w:sz w:val="16"/>
          <w:szCs w:val="16"/>
        </w:rPr>
        <w:t>.</w:t>
      </w:r>
      <w:r w:rsidR="00EC53B1" w:rsidRPr="00871D53">
        <w:rPr>
          <w:rFonts w:cs="Tahoma"/>
          <w:sz w:val="16"/>
          <w:szCs w:val="16"/>
        </w:rPr>
        <w:t>1</w:t>
      </w:r>
      <w:r w:rsidR="00F76775" w:rsidRPr="00871D53">
        <w:rPr>
          <w:rFonts w:cs="Tahoma"/>
          <w:sz w:val="16"/>
          <w:szCs w:val="16"/>
        </w:rPr>
        <w:t>1</w:t>
      </w:r>
      <w:r w:rsidR="008F43DC" w:rsidRPr="00871D53">
        <w:rPr>
          <w:rFonts w:cs="Tahoma"/>
          <w:sz w:val="16"/>
          <w:szCs w:val="16"/>
        </w:rPr>
        <w:t>.2016</w:t>
      </w:r>
    </w:p>
    <w:p w:rsidR="00C114A6" w:rsidRPr="00871D53" w:rsidRDefault="00C114A6" w:rsidP="00871D53">
      <w:pPr>
        <w:spacing w:after="0" w:line="240" w:lineRule="auto"/>
        <w:jc w:val="both"/>
        <w:rPr>
          <w:rFonts w:cs="Tahoma"/>
          <w:sz w:val="16"/>
          <w:szCs w:val="16"/>
        </w:rPr>
      </w:pPr>
    </w:p>
    <w:p w:rsidR="00C114A6" w:rsidRPr="00871D53" w:rsidRDefault="00C114A6" w:rsidP="00871D53">
      <w:pPr>
        <w:spacing w:after="0" w:line="240" w:lineRule="auto"/>
        <w:jc w:val="both"/>
        <w:rPr>
          <w:rFonts w:cs="Tahoma"/>
          <w:sz w:val="16"/>
          <w:szCs w:val="16"/>
        </w:rPr>
      </w:pPr>
      <w:r w:rsidRPr="00871D53">
        <w:rPr>
          <w:rFonts w:cs="Tahoma"/>
          <w:sz w:val="16"/>
          <w:szCs w:val="16"/>
        </w:rPr>
        <w:t>EZP-271-2/</w:t>
      </w:r>
      <w:r w:rsidR="00DC6EC1" w:rsidRPr="00871D53">
        <w:rPr>
          <w:rFonts w:cs="Tahoma"/>
          <w:sz w:val="16"/>
          <w:szCs w:val="16"/>
        </w:rPr>
        <w:t>115</w:t>
      </w:r>
      <w:r w:rsidRPr="00871D53">
        <w:rPr>
          <w:rFonts w:cs="Tahoma"/>
          <w:sz w:val="16"/>
          <w:szCs w:val="16"/>
        </w:rPr>
        <w:t>/201</w:t>
      </w:r>
      <w:r w:rsidR="00C508E9" w:rsidRPr="00871D53">
        <w:rPr>
          <w:rFonts w:cs="Tahoma"/>
          <w:sz w:val="16"/>
          <w:szCs w:val="16"/>
        </w:rPr>
        <w:t>6</w:t>
      </w:r>
      <w:r w:rsidR="0088386D">
        <w:rPr>
          <w:rFonts w:cs="Tahoma"/>
          <w:sz w:val="16"/>
          <w:szCs w:val="16"/>
        </w:rPr>
        <w:t>/p-2</w:t>
      </w:r>
    </w:p>
    <w:p w:rsidR="00C508E9" w:rsidRPr="00871D53" w:rsidRDefault="00C508E9" w:rsidP="00871D53">
      <w:pPr>
        <w:keepNext/>
        <w:spacing w:after="0" w:line="240" w:lineRule="auto"/>
        <w:jc w:val="center"/>
        <w:outlineLvl w:val="0"/>
        <w:rPr>
          <w:rFonts w:eastAsia="Times New Roman" w:cs="Arial"/>
          <w:b/>
          <w:bCs/>
          <w:sz w:val="16"/>
          <w:szCs w:val="16"/>
          <w:u w:val="single"/>
        </w:rPr>
      </w:pPr>
    </w:p>
    <w:p w:rsidR="00E46F78" w:rsidRDefault="00E46F78" w:rsidP="00871D53">
      <w:pPr>
        <w:keepNext/>
        <w:spacing w:after="0" w:line="240" w:lineRule="auto"/>
        <w:jc w:val="center"/>
        <w:outlineLvl w:val="0"/>
        <w:rPr>
          <w:rFonts w:eastAsia="Times New Roman" w:cs="Arial"/>
          <w:b/>
          <w:bCs/>
          <w:sz w:val="16"/>
          <w:szCs w:val="16"/>
          <w:u w:val="single"/>
        </w:rPr>
      </w:pPr>
    </w:p>
    <w:p w:rsidR="00871D53" w:rsidRPr="00871D53" w:rsidRDefault="00871D53" w:rsidP="00871D53">
      <w:pPr>
        <w:keepNext/>
        <w:spacing w:after="0" w:line="240" w:lineRule="auto"/>
        <w:jc w:val="center"/>
        <w:outlineLvl w:val="0"/>
        <w:rPr>
          <w:rFonts w:eastAsia="Times New Roman" w:cs="Arial"/>
          <w:b/>
          <w:bCs/>
          <w:sz w:val="16"/>
          <w:szCs w:val="16"/>
          <w:u w:val="single"/>
        </w:rPr>
      </w:pPr>
    </w:p>
    <w:p w:rsidR="00EF778C" w:rsidRPr="00871D53" w:rsidRDefault="00EF778C" w:rsidP="00871D53">
      <w:pPr>
        <w:spacing w:after="0" w:line="240" w:lineRule="auto"/>
        <w:jc w:val="both"/>
        <w:rPr>
          <w:rFonts w:eastAsia="Times New Roman" w:cs="Arial"/>
          <w:sz w:val="16"/>
          <w:szCs w:val="16"/>
        </w:rPr>
      </w:pPr>
    </w:p>
    <w:p w:rsidR="00EE77CC" w:rsidRPr="00871D53" w:rsidRDefault="00EF778C" w:rsidP="00871D53">
      <w:pPr>
        <w:widowControl w:val="0"/>
        <w:suppressAutoHyphens/>
        <w:spacing w:after="0" w:line="240" w:lineRule="auto"/>
        <w:jc w:val="both"/>
        <w:rPr>
          <w:rFonts w:eastAsia="Lucida Sans Unicode" w:cs="Arial"/>
          <w:kern w:val="1"/>
          <w:sz w:val="16"/>
          <w:szCs w:val="16"/>
        </w:rPr>
      </w:pPr>
      <w:r w:rsidRPr="00871D53">
        <w:rPr>
          <w:rFonts w:eastAsia="Times New Roman" w:cs="Arial"/>
          <w:sz w:val="16"/>
          <w:szCs w:val="16"/>
        </w:rPr>
        <w:t xml:space="preserve">Dotyczy: </w:t>
      </w:r>
      <w:r w:rsidR="006D14B9" w:rsidRPr="00871D53">
        <w:rPr>
          <w:rFonts w:eastAsia="Times New Roman" w:cs="Arial"/>
          <w:sz w:val="16"/>
          <w:szCs w:val="16"/>
        </w:rPr>
        <w:t>przetargu nieograniczonego na</w:t>
      </w:r>
      <w:r w:rsidR="00737E97" w:rsidRPr="00871D53">
        <w:rPr>
          <w:rFonts w:eastAsia="Times New Roman" w:cs="Arial"/>
          <w:sz w:val="16"/>
          <w:szCs w:val="16"/>
        </w:rPr>
        <w:t xml:space="preserve"> </w:t>
      </w:r>
      <w:r w:rsidR="00DC6EC1" w:rsidRPr="00871D53">
        <w:rPr>
          <w:rFonts w:eastAsia="Lucida Sans Unicode" w:cs="Arial"/>
          <w:kern w:val="1"/>
          <w:sz w:val="16"/>
          <w:szCs w:val="16"/>
        </w:rPr>
        <w:t>dostawę produktów leczniczych</w:t>
      </w:r>
      <w:r w:rsidR="00EE77CC" w:rsidRPr="00871D53">
        <w:rPr>
          <w:rFonts w:cs="Arial"/>
          <w:i/>
          <w:sz w:val="16"/>
          <w:szCs w:val="16"/>
          <w:lang w:eastAsia="pl-PL"/>
        </w:rPr>
        <w:t xml:space="preserve"> </w:t>
      </w:r>
      <w:r w:rsidR="00EE77CC" w:rsidRPr="00871D53">
        <w:rPr>
          <w:rFonts w:cs="Arial"/>
          <w:color w:val="000000"/>
          <w:sz w:val="16"/>
          <w:szCs w:val="16"/>
        </w:rPr>
        <w:t xml:space="preserve">znak sprawy </w:t>
      </w:r>
      <w:r w:rsidR="00DC6EC1" w:rsidRPr="00871D53">
        <w:rPr>
          <w:rFonts w:eastAsia="Lucida Sans Unicode" w:cs="Arial"/>
          <w:kern w:val="1"/>
          <w:sz w:val="16"/>
          <w:szCs w:val="16"/>
        </w:rPr>
        <w:t>EZP-271-2/115</w:t>
      </w:r>
      <w:r w:rsidR="00EE77CC" w:rsidRPr="00871D53">
        <w:rPr>
          <w:rFonts w:eastAsia="Lucida Sans Unicode" w:cs="Arial"/>
          <w:kern w:val="1"/>
          <w:sz w:val="16"/>
          <w:szCs w:val="16"/>
        </w:rPr>
        <w:t>/2016</w:t>
      </w:r>
      <w:r w:rsidR="0088386D">
        <w:rPr>
          <w:rFonts w:cs="Arial"/>
          <w:color w:val="000000"/>
          <w:sz w:val="16"/>
          <w:szCs w:val="16"/>
        </w:rPr>
        <w:t xml:space="preserve"> pismo 2</w:t>
      </w:r>
    </w:p>
    <w:p w:rsidR="00EE77CC" w:rsidRPr="00871D53" w:rsidRDefault="00EE77CC" w:rsidP="00871D53">
      <w:pPr>
        <w:pStyle w:val="Nagwek6"/>
        <w:spacing w:before="0"/>
        <w:rPr>
          <w:rFonts w:asciiTheme="minorHAnsi" w:hAnsiTheme="minorHAnsi" w:cs="Arial"/>
          <w:sz w:val="16"/>
          <w:szCs w:val="16"/>
          <w:lang w:val="pl-PL"/>
        </w:rPr>
      </w:pPr>
    </w:p>
    <w:p w:rsidR="00E9157F" w:rsidRDefault="0088386D" w:rsidP="00871D53">
      <w:pPr>
        <w:spacing w:after="0" w:line="240" w:lineRule="auto"/>
        <w:jc w:val="both"/>
        <w:rPr>
          <w:rFonts w:cs="Times New Roman"/>
          <w:sz w:val="16"/>
          <w:szCs w:val="16"/>
        </w:rPr>
      </w:pPr>
      <w:r>
        <w:rPr>
          <w:rFonts w:cs="Times New Roman"/>
          <w:sz w:val="16"/>
          <w:szCs w:val="16"/>
        </w:rPr>
        <w:t xml:space="preserve">Zamawiający wprowadza zmiany w siwz, w </w:t>
      </w:r>
      <w:r>
        <w:rPr>
          <w:rFonts w:cs="Times New Roman"/>
          <w:sz w:val="16"/>
          <w:szCs w:val="16"/>
        </w:rPr>
        <w:t xml:space="preserve"> rozdziale IX </w:t>
      </w:r>
      <w:r>
        <w:rPr>
          <w:rFonts w:cs="Times New Roman"/>
          <w:sz w:val="16"/>
          <w:szCs w:val="16"/>
        </w:rPr>
        <w:t>w miejsce dotychczasowych punktów  9 -14:</w:t>
      </w:r>
    </w:p>
    <w:p w:rsidR="0088386D" w:rsidRPr="00871D53" w:rsidRDefault="0088386D" w:rsidP="00871D53">
      <w:pPr>
        <w:spacing w:after="0" w:line="240" w:lineRule="auto"/>
        <w:jc w:val="both"/>
        <w:rPr>
          <w:rFonts w:cs="Times New Roman"/>
          <w:sz w:val="16"/>
          <w:szCs w:val="16"/>
        </w:rPr>
      </w:pPr>
    </w:p>
    <w:p w:rsidR="0088386D" w:rsidRDefault="0088386D" w:rsidP="0088386D">
      <w:pPr>
        <w:spacing w:after="0" w:line="240" w:lineRule="auto"/>
        <w:jc w:val="both"/>
        <w:rPr>
          <w:rFonts w:ascii="Calibri" w:hAnsi="Calibri"/>
          <w:b/>
          <w:color w:val="000000"/>
          <w:sz w:val="16"/>
          <w:szCs w:val="16"/>
        </w:rPr>
      </w:pPr>
      <w:r>
        <w:rPr>
          <w:rFonts w:ascii="Calibri" w:hAnsi="Calibri"/>
          <w:b/>
          <w:color w:val="000000"/>
          <w:sz w:val="16"/>
          <w:szCs w:val="16"/>
        </w:rPr>
        <w:t xml:space="preserve">6. </w:t>
      </w:r>
      <w:r w:rsidRPr="003D43D8">
        <w:rPr>
          <w:rFonts w:ascii="Calibri" w:hAnsi="Calibri"/>
          <w:b/>
          <w:color w:val="000000"/>
          <w:sz w:val="16"/>
          <w:szCs w:val="16"/>
        </w:rPr>
        <w:t>Wykonawca w terminie 3 dni od dnia zamieszczen</w:t>
      </w:r>
      <w:bookmarkStart w:id="0" w:name="_GoBack"/>
      <w:bookmarkEnd w:id="0"/>
      <w:r w:rsidRPr="003D43D8">
        <w:rPr>
          <w:rFonts w:ascii="Calibri" w:hAnsi="Calibri"/>
          <w:b/>
          <w:color w:val="000000"/>
          <w:sz w:val="16"/>
          <w:szCs w:val="16"/>
        </w:rPr>
        <w:t>ia na stronie internetowej informacji</w:t>
      </w:r>
      <w:r>
        <w:rPr>
          <w:rFonts w:ascii="Calibri" w:hAnsi="Calibri"/>
          <w:b/>
          <w:color w:val="000000"/>
          <w:sz w:val="16"/>
          <w:szCs w:val="16"/>
        </w:rPr>
        <w:t>, o której mowa w art. 86 ust. 5</w:t>
      </w:r>
      <w:r w:rsidRPr="003D43D8">
        <w:rPr>
          <w:rFonts w:ascii="Calibri" w:hAnsi="Calibri"/>
          <w:b/>
          <w:color w:val="000000"/>
          <w:sz w:val="16"/>
          <w:szCs w:val="16"/>
        </w:rPr>
        <w:t xml:space="preserve"> ustawy, zobowiązany</w:t>
      </w:r>
      <w:r>
        <w:rPr>
          <w:rFonts w:ascii="Calibri" w:hAnsi="Calibri"/>
          <w:b/>
          <w:color w:val="000000"/>
          <w:sz w:val="16"/>
          <w:szCs w:val="16"/>
        </w:rPr>
        <w:t xml:space="preserve"> </w:t>
      </w:r>
      <w:r w:rsidRPr="003D43D8">
        <w:rPr>
          <w:rFonts w:ascii="Calibri" w:hAnsi="Calibri"/>
          <w:b/>
          <w:color w:val="000000"/>
          <w:sz w:val="16"/>
          <w:szCs w:val="16"/>
        </w:rPr>
        <w:t xml:space="preserve">będzie do przekazania Zamawiającemu oświadczenia o przynależności lub braku przynależności do tej samej grupy kapitałowej, o której mowa w art. 24 ust. 1 pkt 23 ustawy. </w:t>
      </w:r>
      <w:r>
        <w:rPr>
          <w:rFonts w:ascii="Calibri" w:hAnsi="Calibri"/>
          <w:b/>
          <w:color w:val="000000"/>
          <w:sz w:val="16"/>
          <w:szCs w:val="16"/>
        </w:rPr>
        <w:t xml:space="preserve">W przypadku przynależności do tej samej grupy kapitałowej wykonawca może złożyć wraz z oświadczeniem dokumenty bądź informacje potwierdzające, że powiązania z innym wykonawcą nie prowadzą do zakłócenia konkurencji w postępowaniu. </w:t>
      </w:r>
    </w:p>
    <w:p w:rsidR="0088386D" w:rsidRPr="003D43D8" w:rsidRDefault="0088386D" w:rsidP="0088386D">
      <w:pPr>
        <w:spacing w:after="0" w:line="240" w:lineRule="auto"/>
        <w:jc w:val="both"/>
        <w:rPr>
          <w:rFonts w:ascii="Calibri" w:hAnsi="Calibri"/>
          <w:color w:val="000000"/>
          <w:sz w:val="16"/>
          <w:szCs w:val="16"/>
        </w:rPr>
      </w:pPr>
      <w:r>
        <w:rPr>
          <w:rFonts w:ascii="Calibri" w:hAnsi="Calibri"/>
          <w:sz w:val="16"/>
          <w:szCs w:val="16"/>
        </w:rPr>
        <w:t xml:space="preserve">7. </w:t>
      </w:r>
      <w:r w:rsidRPr="003D43D8">
        <w:rPr>
          <w:rFonts w:ascii="Calibri" w:hAnsi="Calibri"/>
          <w:sz w:val="16"/>
          <w:szCs w:val="16"/>
        </w:rPr>
        <w:t>Jeżeli wykonawca ma siedzibę lub miejsce zamieszkania poza terytorium Rzeczypospolitej Polskiej, zamiast dokumentów, o których mowa w</w:t>
      </w:r>
      <w:r w:rsidRPr="003D43D8">
        <w:rPr>
          <w:rFonts w:ascii="Calibri" w:hAnsi="Calibri"/>
          <w:color w:val="000000"/>
          <w:sz w:val="16"/>
          <w:szCs w:val="16"/>
        </w:rPr>
        <w:t>:</w:t>
      </w:r>
    </w:p>
    <w:p w:rsidR="0088386D" w:rsidRPr="003D43D8" w:rsidRDefault="0088386D" w:rsidP="0088386D">
      <w:pPr>
        <w:widowControl w:val="0"/>
        <w:numPr>
          <w:ilvl w:val="1"/>
          <w:numId w:val="21"/>
        </w:numPr>
        <w:suppressAutoHyphens/>
        <w:spacing w:after="0" w:line="240" w:lineRule="auto"/>
        <w:ind w:left="284" w:hanging="48"/>
        <w:jc w:val="both"/>
        <w:rPr>
          <w:rFonts w:ascii="Calibri" w:hAnsi="Calibri"/>
          <w:color w:val="000000"/>
          <w:sz w:val="16"/>
          <w:szCs w:val="16"/>
        </w:rPr>
      </w:pPr>
      <w:r w:rsidRPr="003D43D8">
        <w:rPr>
          <w:rFonts w:ascii="Calibri" w:hAnsi="Calibri"/>
          <w:sz w:val="16"/>
          <w:szCs w:val="16"/>
        </w:rPr>
        <w:t xml:space="preserve">punkcie 1 </w:t>
      </w:r>
      <w:r>
        <w:rPr>
          <w:rFonts w:ascii="Calibri" w:hAnsi="Calibri"/>
          <w:sz w:val="16"/>
          <w:szCs w:val="16"/>
        </w:rPr>
        <w:t xml:space="preserve">nin. rozdziału </w:t>
      </w:r>
      <w:r w:rsidRPr="003D43D8">
        <w:rPr>
          <w:rFonts w:ascii="Calibri" w:hAnsi="Calibri"/>
          <w:sz w:val="16"/>
          <w:szCs w:val="16"/>
        </w:rPr>
        <w:t>specyfikacji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w:t>
      </w:r>
      <w:r>
        <w:rPr>
          <w:rFonts w:ascii="Calibri" w:hAnsi="Calibri"/>
          <w:sz w:val="16"/>
          <w:szCs w:val="16"/>
        </w:rPr>
        <w:t xml:space="preserve"> art. 24 ust. 1 pkt 13, 14 i 21. </w:t>
      </w:r>
    </w:p>
    <w:p w:rsidR="0088386D" w:rsidRPr="003D43D8" w:rsidRDefault="0088386D" w:rsidP="0088386D">
      <w:pPr>
        <w:widowControl w:val="0"/>
        <w:numPr>
          <w:ilvl w:val="1"/>
          <w:numId w:val="22"/>
        </w:numPr>
        <w:suppressAutoHyphens/>
        <w:spacing w:after="0" w:line="240" w:lineRule="auto"/>
        <w:jc w:val="both"/>
        <w:rPr>
          <w:rFonts w:ascii="Calibri" w:hAnsi="Calibri"/>
          <w:color w:val="000000"/>
          <w:sz w:val="16"/>
          <w:szCs w:val="16"/>
        </w:rPr>
      </w:pPr>
      <w:r w:rsidRPr="003D43D8">
        <w:rPr>
          <w:rFonts w:ascii="Calibri" w:hAnsi="Calibri"/>
          <w:sz w:val="16"/>
          <w:szCs w:val="16"/>
        </w:rPr>
        <w:t xml:space="preserve">punkcie 2-4 </w:t>
      </w:r>
      <w:r>
        <w:rPr>
          <w:rFonts w:ascii="Calibri" w:hAnsi="Calibri"/>
          <w:sz w:val="16"/>
          <w:szCs w:val="16"/>
        </w:rPr>
        <w:t xml:space="preserve">nin. rozdziału </w:t>
      </w:r>
      <w:r w:rsidRPr="003D43D8">
        <w:rPr>
          <w:rFonts w:ascii="Calibri" w:hAnsi="Calibri"/>
          <w:sz w:val="16"/>
          <w:szCs w:val="16"/>
        </w:rPr>
        <w:t>specyfikacji – składa dokument lub dokumenty wystawione w kraju, w którym wykonawca ma siedzibę lub miejsce zamieszkania, potwierdzające odpowiednio, że:</w:t>
      </w:r>
    </w:p>
    <w:p w:rsidR="0088386D" w:rsidRPr="003D43D8" w:rsidRDefault="0088386D" w:rsidP="0088386D">
      <w:pPr>
        <w:spacing w:after="0" w:line="240" w:lineRule="auto"/>
        <w:ind w:left="750"/>
        <w:jc w:val="both"/>
        <w:rPr>
          <w:rFonts w:ascii="Calibri" w:hAnsi="Calibri"/>
          <w:sz w:val="16"/>
          <w:szCs w:val="16"/>
        </w:rPr>
      </w:pPr>
      <w:r>
        <w:rPr>
          <w:rFonts w:ascii="Calibri" w:hAnsi="Calibri"/>
          <w:sz w:val="16"/>
          <w:szCs w:val="16"/>
        </w:rPr>
        <w:t>a</w:t>
      </w:r>
      <w:r w:rsidRPr="003D43D8">
        <w:rPr>
          <w:rFonts w:ascii="Calibri" w:hAnsi="Calibri"/>
          <w:sz w:val="16"/>
          <w:szCs w:val="16"/>
        </w:rPr>
        <w:t>) nie otwarto jego likwidacji ani nie ogłoszono upadłości.</w:t>
      </w:r>
    </w:p>
    <w:p w:rsidR="0088386D" w:rsidRPr="009F4544" w:rsidRDefault="0088386D" w:rsidP="0088386D">
      <w:pPr>
        <w:widowControl w:val="0"/>
        <w:numPr>
          <w:ilvl w:val="0"/>
          <w:numId w:val="21"/>
        </w:numPr>
        <w:suppressAutoHyphens/>
        <w:spacing w:after="0" w:line="240" w:lineRule="auto"/>
        <w:jc w:val="both"/>
        <w:rPr>
          <w:rFonts w:ascii="Calibri" w:hAnsi="Calibri"/>
          <w:sz w:val="16"/>
          <w:szCs w:val="16"/>
        </w:rPr>
      </w:pPr>
      <w:r w:rsidRPr="009F4544">
        <w:rPr>
          <w:rFonts w:ascii="Calibri" w:hAnsi="Calibri"/>
          <w:sz w:val="16"/>
          <w:szCs w:val="16"/>
        </w:rPr>
        <w:t xml:space="preserve">Dokumenty, o których mowa w punkcie 7.1 i 7.2. </w:t>
      </w:r>
      <w:r>
        <w:rPr>
          <w:rFonts w:ascii="Calibri" w:hAnsi="Calibri"/>
          <w:sz w:val="16"/>
          <w:szCs w:val="16"/>
        </w:rPr>
        <w:t>a</w:t>
      </w:r>
      <w:r w:rsidRPr="009F4544">
        <w:rPr>
          <w:rFonts w:ascii="Calibri" w:hAnsi="Calibri"/>
          <w:sz w:val="16"/>
          <w:szCs w:val="16"/>
        </w:rPr>
        <w:t>) specyfikacji, powinny być wystawione nie wcześniej niż 6 miesięcy przed upływem terminu składania ofert. Jeżeli w kraju, w którym wykonawca ma siedzibę lub miejsce zamieszkania lub miejsce zamieszkania ma osoba, której dokument dotyczy, nie wydaje się dokumentów, o których mowa w punkcie 7 specyfikacji,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8 specyfikacji stosuje się.</w:t>
      </w:r>
    </w:p>
    <w:p w:rsidR="0088386D" w:rsidRPr="003D43D8" w:rsidRDefault="0088386D" w:rsidP="0088386D">
      <w:pPr>
        <w:widowControl w:val="0"/>
        <w:numPr>
          <w:ilvl w:val="0"/>
          <w:numId w:val="21"/>
        </w:numPr>
        <w:suppressAutoHyphens/>
        <w:spacing w:after="0" w:line="240" w:lineRule="auto"/>
        <w:jc w:val="both"/>
        <w:rPr>
          <w:rFonts w:ascii="Calibri" w:hAnsi="Calibri"/>
          <w:color w:val="000000"/>
          <w:sz w:val="16"/>
          <w:szCs w:val="16"/>
        </w:rPr>
      </w:pPr>
      <w:r w:rsidRPr="003D43D8">
        <w:rPr>
          <w:rFonts w:ascii="Calibri" w:hAnsi="Calibri"/>
          <w:color w:val="000000"/>
          <w:sz w:val="16"/>
          <w:szCs w:val="16"/>
        </w:rPr>
        <w:t xml:space="preserve">Wykonawca mający siedzibę na terytorium Rzeczypospolitej Polskiej, w odniesieniu do osoby mającej miejsce zamieszkania poza terytorium Rzeczypospolitej Polskiej, której dotyczy dokument wskazany w punkcie 1 </w:t>
      </w:r>
      <w:r>
        <w:rPr>
          <w:rFonts w:ascii="Calibri" w:hAnsi="Calibri"/>
          <w:color w:val="000000"/>
          <w:sz w:val="16"/>
          <w:szCs w:val="16"/>
        </w:rPr>
        <w:t xml:space="preserve">nin. rozdziału </w:t>
      </w:r>
      <w:r w:rsidRPr="003D43D8">
        <w:rPr>
          <w:rFonts w:ascii="Calibri" w:hAnsi="Calibri"/>
          <w:color w:val="000000"/>
          <w:sz w:val="16"/>
          <w:szCs w:val="16"/>
        </w:rPr>
        <w:t>specyfikacji, składa dokument, o którym mowa w punkcie 7.1. specyfikacji, w zakresie określonym w ar</w:t>
      </w:r>
      <w:r>
        <w:rPr>
          <w:rFonts w:ascii="Calibri" w:hAnsi="Calibri"/>
          <w:color w:val="000000"/>
          <w:sz w:val="16"/>
          <w:szCs w:val="16"/>
        </w:rPr>
        <w:t xml:space="preserve">t. 24 ust. 1 pkt 14 i 21 </w:t>
      </w:r>
      <w:r w:rsidRPr="009912D7">
        <w:rPr>
          <w:rFonts w:ascii="Calibri" w:hAnsi="Calibri"/>
          <w:color w:val="000000"/>
          <w:sz w:val="16"/>
          <w:szCs w:val="16"/>
        </w:rPr>
        <w:t>ustawy</w:t>
      </w:r>
      <w:r>
        <w:rPr>
          <w:rFonts w:ascii="Calibri" w:hAnsi="Calibri"/>
          <w:color w:val="000000"/>
          <w:sz w:val="16"/>
          <w:szCs w:val="16"/>
        </w:rPr>
        <w:t xml:space="preserve">. </w:t>
      </w:r>
      <w:r w:rsidRPr="003D43D8">
        <w:rPr>
          <w:rFonts w:ascii="Calibri" w:hAnsi="Calibri"/>
          <w:color w:val="000000"/>
          <w:sz w:val="16"/>
          <w:szCs w:val="16"/>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punktu 8 specyfikacji zdanie pierwsze stosuje się.</w:t>
      </w:r>
    </w:p>
    <w:p w:rsidR="00E9157F" w:rsidRPr="00871D53" w:rsidRDefault="0088386D" w:rsidP="0088386D">
      <w:pPr>
        <w:spacing w:after="0" w:line="240" w:lineRule="auto"/>
        <w:jc w:val="both"/>
        <w:rPr>
          <w:rFonts w:cs="Times New Roman"/>
          <w:sz w:val="16"/>
          <w:szCs w:val="16"/>
        </w:rPr>
      </w:pPr>
      <w:r w:rsidRPr="003D43D8">
        <w:rPr>
          <w:rFonts w:ascii="Calibri" w:hAnsi="Calibri"/>
          <w:color w:val="000000"/>
          <w:sz w:val="16"/>
          <w:szCs w:val="16"/>
        </w:rPr>
        <w:t>W zakresie nie uregulowanym specyfikacją, zastosowanie mają przepisy Rozporządzenia Ministra Rozwoju z dnia 26 lipca 2016 r. w sprawie rodzajów dokumentów, jakich może żądać zamawiający od wykonawcy w postępowaniu o udzielenie zamówienia</w:t>
      </w:r>
    </w:p>
    <w:p w:rsidR="0088386D" w:rsidRDefault="0088386D" w:rsidP="0088386D">
      <w:pPr>
        <w:spacing w:after="0" w:line="240" w:lineRule="auto"/>
        <w:jc w:val="both"/>
        <w:rPr>
          <w:rFonts w:cs="Times New Roman"/>
          <w:sz w:val="16"/>
          <w:szCs w:val="16"/>
        </w:rPr>
      </w:pPr>
    </w:p>
    <w:p w:rsidR="009B5FAE" w:rsidRPr="00871D53" w:rsidRDefault="009B5FAE" w:rsidP="0088386D">
      <w:pPr>
        <w:spacing w:after="0" w:line="240" w:lineRule="auto"/>
        <w:jc w:val="both"/>
        <w:rPr>
          <w:rFonts w:cs="Times New Roman"/>
          <w:sz w:val="16"/>
          <w:szCs w:val="16"/>
        </w:rPr>
      </w:pPr>
      <w:r w:rsidRPr="00871D53">
        <w:rPr>
          <w:rFonts w:cs="Times New Roman"/>
          <w:sz w:val="16"/>
          <w:szCs w:val="16"/>
        </w:rPr>
        <w:t>Pozostałe zapisy siwz pozostają bez zmian.</w:t>
      </w:r>
    </w:p>
    <w:p w:rsidR="009B5FAE" w:rsidRPr="00871D53" w:rsidRDefault="009B5FAE" w:rsidP="0088386D">
      <w:pPr>
        <w:spacing w:after="0" w:line="240" w:lineRule="auto"/>
        <w:jc w:val="both"/>
        <w:rPr>
          <w:rFonts w:cs="Times New Roman"/>
          <w:sz w:val="16"/>
          <w:szCs w:val="16"/>
        </w:rPr>
      </w:pPr>
      <w:r w:rsidRPr="00871D53">
        <w:rPr>
          <w:rFonts w:cs="Times New Roman"/>
          <w:sz w:val="16"/>
          <w:szCs w:val="16"/>
        </w:rPr>
        <w:t xml:space="preserve">Niniejsze pismo zamieszczone zostaje na stronie internetowej </w:t>
      </w:r>
      <w:r w:rsidR="001D2BF4" w:rsidRPr="00871D53">
        <w:rPr>
          <w:rFonts w:cs="Times New Roman"/>
          <w:sz w:val="16"/>
          <w:szCs w:val="16"/>
        </w:rPr>
        <w:t>http://www.szpitalzdrowia.pl/o-szpitalu/zamowienia-publiczne-i-bip/</w:t>
      </w:r>
    </w:p>
    <w:p w:rsidR="009B5FAE" w:rsidRPr="00871D53" w:rsidRDefault="009B5FAE" w:rsidP="0088386D">
      <w:pPr>
        <w:spacing w:after="0" w:line="240" w:lineRule="auto"/>
        <w:jc w:val="both"/>
        <w:rPr>
          <w:rFonts w:cs="Times New Roman"/>
          <w:sz w:val="16"/>
          <w:szCs w:val="16"/>
        </w:rPr>
      </w:pPr>
    </w:p>
    <w:p w:rsidR="009B5FAE" w:rsidRPr="00871D53" w:rsidRDefault="009B5FAE" w:rsidP="00871D53">
      <w:pPr>
        <w:spacing w:after="0" w:line="240" w:lineRule="auto"/>
        <w:jc w:val="both"/>
        <w:rPr>
          <w:rFonts w:cs="Times New Roman"/>
          <w:sz w:val="16"/>
          <w:szCs w:val="16"/>
        </w:rPr>
      </w:pPr>
    </w:p>
    <w:p w:rsidR="009B5FAE" w:rsidRPr="00871D53" w:rsidRDefault="009B5FAE" w:rsidP="00871D53">
      <w:pPr>
        <w:spacing w:after="0" w:line="240" w:lineRule="auto"/>
        <w:jc w:val="both"/>
        <w:rPr>
          <w:rFonts w:cs="Times New Roman"/>
          <w:sz w:val="16"/>
          <w:szCs w:val="16"/>
        </w:rPr>
      </w:pPr>
    </w:p>
    <w:p w:rsidR="00737E97" w:rsidRPr="00871D53" w:rsidRDefault="00737E97" w:rsidP="00871D53">
      <w:pPr>
        <w:spacing w:after="0" w:line="240" w:lineRule="auto"/>
        <w:jc w:val="both"/>
        <w:rPr>
          <w:rFonts w:cs="Times New Roman"/>
          <w:sz w:val="16"/>
          <w:szCs w:val="16"/>
        </w:rPr>
      </w:pPr>
    </w:p>
    <w:p w:rsidR="00737E97" w:rsidRPr="00871D53" w:rsidRDefault="00737E97" w:rsidP="00871D53">
      <w:pPr>
        <w:spacing w:after="0" w:line="240" w:lineRule="auto"/>
        <w:jc w:val="both"/>
        <w:rPr>
          <w:rFonts w:cs="Times New Roman"/>
          <w:sz w:val="16"/>
          <w:szCs w:val="16"/>
        </w:rPr>
      </w:pPr>
    </w:p>
    <w:p w:rsidR="00E46F78" w:rsidRPr="00871D53" w:rsidRDefault="00E46F78" w:rsidP="00871D53">
      <w:pPr>
        <w:spacing w:after="0" w:line="240" w:lineRule="auto"/>
        <w:jc w:val="both"/>
        <w:rPr>
          <w:rFonts w:cs="Times New Roman"/>
          <w:sz w:val="16"/>
          <w:szCs w:val="16"/>
        </w:rPr>
      </w:pPr>
    </w:p>
    <w:p w:rsidR="009B5FAE" w:rsidRPr="00871D53" w:rsidRDefault="009B5FAE" w:rsidP="00871D53">
      <w:pPr>
        <w:spacing w:after="0" w:line="240" w:lineRule="auto"/>
        <w:jc w:val="both"/>
        <w:rPr>
          <w:rFonts w:cs="Times New Roman"/>
          <w:sz w:val="16"/>
          <w:szCs w:val="16"/>
        </w:rPr>
      </w:pPr>
      <w:r w:rsidRPr="00871D53">
        <w:rPr>
          <w:rFonts w:cs="Times New Roman"/>
          <w:sz w:val="16"/>
          <w:szCs w:val="16"/>
        </w:rPr>
        <w:tab/>
      </w:r>
      <w:r w:rsidRPr="00871D53">
        <w:rPr>
          <w:rFonts w:cs="Times New Roman"/>
          <w:sz w:val="16"/>
          <w:szCs w:val="16"/>
        </w:rPr>
        <w:tab/>
      </w:r>
      <w:r w:rsidRPr="00871D53">
        <w:rPr>
          <w:rFonts w:cs="Times New Roman"/>
          <w:sz w:val="16"/>
          <w:szCs w:val="16"/>
        </w:rPr>
        <w:tab/>
      </w:r>
      <w:r w:rsidRPr="00871D53">
        <w:rPr>
          <w:rFonts w:cs="Times New Roman"/>
          <w:sz w:val="16"/>
          <w:szCs w:val="16"/>
        </w:rPr>
        <w:tab/>
      </w:r>
      <w:r w:rsidRPr="00871D53">
        <w:rPr>
          <w:rFonts w:cs="Times New Roman"/>
          <w:sz w:val="16"/>
          <w:szCs w:val="16"/>
        </w:rPr>
        <w:tab/>
      </w:r>
      <w:r w:rsidRPr="00871D53">
        <w:rPr>
          <w:rFonts w:cs="Times New Roman"/>
          <w:sz w:val="16"/>
          <w:szCs w:val="16"/>
        </w:rPr>
        <w:tab/>
      </w:r>
      <w:r w:rsidRPr="00871D53">
        <w:rPr>
          <w:rFonts w:cs="Times New Roman"/>
          <w:sz w:val="16"/>
          <w:szCs w:val="16"/>
        </w:rPr>
        <w:tab/>
      </w:r>
      <w:r w:rsidRPr="00871D53">
        <w:rPr>
          <w:rFonts w:cs="Times New Roman"/>
          <w:sz w:val="16"/>
          <w:szCs w:val="16"/>
        </w:rPr>
        <w:tab/>
      </w:r>
      <w:r w:rsidRPr="00871D53">
        <w:rPr>
          <w:rFonts w:cs="Times New Roman"/>
          <w:sz w:val="16"/>
          <w:szCs w:val="16"/>
        </w:rPr>
        <w:tab/>
        <w:t>Z-ca Dyrektora ds.</w:t>
      </w:r>
      <w:r w:rsidR="00F76775" w:rsidRPr="00871D53">
        <w:rPr>
          <w:rFonts w:cs="Times New Roman"/>
          <w:sz w:val="16"/>
          <w:szCs w:val="16"/>
        </w:rPr>
        <w:t xml:space="preserve"> </w:t>
      </w:r>
      <w:r w:rsidR="00DC6EC1" w:rsidRPr="00871D53">
        <w:rPr>
          <w:rFonts w:cs="Times New Roman"/>
          <w:sz w:val="16"/>
          <w:szCs w:val="16"/>
        </w:rPr>
        <w:t>Lecznictwa</w:t>
      </w:r>
    </w:p>
    <w:p w:rsidR="009B5FAE" w:rsidRPr="00871D53" w:rsidRDefault="009B5FAE" w:rsidP="00871D53">
      <w:pPr>
        <w:spacing w:after="0" w:line="240" w:lineRule="auto"/>
        <w:jc w:val="both"/>
        <w:rPr>
          <w:rFonts w:cs="Times New Roman"/>
          <w:sz w:val="16"/>
          <w:szCs w:val="16"/>
        </w:rPr>
      </w:pPr>
      <w:r w:rsidRPr="00871D53">
        <w:rPr>
          <w:rFonts w:cs="Times New Roman"/>
          <w:sz w:val="16"/>
          <w:szCs w:val="16"/>
        </w:rPr>
        <w:tab/>
      </w:r>
      <w:r w:rsidRPr="00871D53">
        <w:rPr>
          <w:rFonts w:cs="Times New Roman"/>
          <w:sz w:val="16"/>
          <w:szCs w:val="16"/>
        </w:rPr>
        <w:tab/>
      </w:r>
      <w:r w:rsidRPr="00871D53">
        <w:rPr>
          <w:rFonts w:cs="Times New Roman"/>
          <w:sz w:val="16"/>
          <w:szCs w:val="16"/>
        </w:rPr>
        <w:tab/>
      </w:r>
      <w:r w:rsidRPr="00871D53">
        <w:rPr>
          <w:rFonts w:cs="Times New Roman"/>
          <w:sz w:val="16"/>
          <w:szCs w:val="16"/>
        </w:rPr>
        <w:tab/>
      </w:r>
      <w:r w:rsidRPr="00871D53">
        <w:rPr>
          <w:rFonts w:cs="Times New Roman"/>
          <w:sz w:val="16"/>
          <w:szCs w:val="16"/>
        </w:rPr>
        <w:tab/>
      </w:r>
      <w:r w:rsidRPr="00871D53">
        <w:rPr>
          <w:rFonts w:cs="Times New Roman"/>
          <w:sz w:val="16"/>
          <w:szCs w:val="16"/>
        </w:rPr>
        <w:tab/>
      </w:r>
      <w:r w:rsidRPr="00871D53">
        <w:rPr>
          <w:rFonts w:cs="Times New Roman"/>
          <w:sz w:val="16"/>
          <w:szCs w:val="16"/>
        </w:rPr>
        <w:tab/>
      </w:r>
      <w:r w:rsidRPr="00871D53">
        <w:rPr>
          <w:rFonts w:cs="Times New Roman"/>
          <w:sz w:val="16"/>
          <w:szCs w:val="16"/>
        </w:rPr>
        <w:tab/>
      </w:r>
      <w:r w:rsidRPr="00871D53">
        <w:rPr>
          <w:rFonts w:cs="Times New Roman"/>
          <w:sz w:val="16"/>
          <w:szCs w:val="16"/>
        </w:rPr>
        <w:tab/>
      </w:r>
      <w:r w:rsidR="00DC6EC1" w:rsidRPr="00871D53">
        <w:rPr>
          <w:rFonts w:cs="Times New Roman"/>
          <w:sz w:val="16"/>
          <w:szCs w:val="16"/>
        </w:rPr>
        <w:t>lek. med. Andrzej Bałaga</w:t>
      </w:r>
    </w:p>
    <w:p w:rsidR="009B5FAE" w:rsidRPr="00871D53" w:rsidRDefault="009B5FAE" w:rsidP="00871D53">
      <w:pPr>
        <w:spacing w:after="0" w:line="240" w:lineRule="auto"/>
        <w:jc w:val="both"/>
        <w:rPr>
          <w:rFonts w:cs="Times New Roman"/>
          <w:sz w:val="16"/>
          <w:szCs w:val="16"/>
        </w:rPr>
      </w:pPr>
    </w:p>
    <w:p w:rsidR="009B5FAE" w:rsidRPr="00871D53" w:rsidRDefault="009B5FAE" w:rsidP="00871D53">
      <w:pPr>
        <w:spacing w:after="0" w:line="240" w:lineRule="auto"/>
        <w:jc w:val="both"/>
        <w:rPr>
          <w:rFonts w:cs="Times New Roman"/>
          <w:sz w:val="16"/>
          <w:szCs w:val="16"/>
        </w:rPr>
      </w:pPr>
    </w:p>
    <w:p w:rsidR="009B5FAE" w:rsidRPr="00871D53" w:rsidRDefault="009B5FAE" w:rsidP="00871D53">
      <w:pPr>
        <w:spacing w:after="0" w:line="240" w:lineRule="auto"/>
        <w:jc w:val="both"/>
        <w:rPr>
          <w:rFonts w:cs="Times New Roman"/>
          <w:sz w:val="16"/>
          <w:szCs w:val="16"/>
        </w:rPr>
      </w:pPr>
    </w:p>
    <w:p w:rsidR="00BA1F73" w:rsidRPr="00871D53" w:rsidRDefault="00BA1F73" w:rsidP="00871D53">
      <w:pPr>
        <w:spacing w:after="0" w:line="240" w:lineRule="auto"/>
        <w:rPr>
          <w:sz w:val="16"/>
          <w:szCs w:val="16"/>
        </w:rPr>
      </w:pPr>
    </w:p>
    <w:p w:rsidR="00CC1D65" w:rsidRPr="00871D53" w:rsidRDefault="00CC1D65" w:rsidP="00871D53">
      <w:pPr>
        <w:spacing w:after="0" w:line="240" w:lineRule="auto"/>
        <w:rPr>
          <w:sz w:val="16"/>
          <w:szCs w:val="16"/>
        </w:rPr>
      </w:pPr>
    </w:p>
    <w:p w:rsidR="00CC1D65" w:rsidRPr="00871D53" w:rsidRDefault="00CC1D65" w:rsidP="00871D53">
      <w:pPr>
        <w:spacing w:after="0" w:line="240" w:lineRule="auto"/>
        <w:rPr>
          <w:sz w:val="16"/>
          <w:szCs w:val="16"/>
        </w:rPr>
      </w:pPr>
    </w:p>
    <w:p w:rsidR="00CC1D65" w:rsidRPr="00871D53" w:rsidRDefault="00CC1D65" w:rsidP="00871D53">
      <w:pPr>
        <w:spacing w:after="0" w:line="240" w:lineRule="auto"/>
        <w:rPr>
          <w:sz w:val="16"/>
          <w:szCs w:val="16"/>
        </w:rPr>
      </w:pPr>
    </w:p>
    <w:sectPr w:rsidR="00CC1D65" w:rsidRPr="00871D53" w:rsidSect="00F21E58">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325" w:rsidRDefault="00CA0325" w:rsidP="00CA0325">
      <w:pPr>
        <w:spacing w:after="0" w:line="240" w:lineRule="auto"/>
      </w:pPr>
      <w:r>
        <w:separator/>
      </w:r>
    </w:p>
  </w:endnote>
  <w:endnote w:type="continuationSeparator" w:id="0">
    <w:p w:rsidR="00CA0325" w:rsidRDefault="00CA0325" w:rsidP="00CA0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Bold">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325" w:rsidRDefault="00CA0325" w:rsidP="00CA0325">
      <w:pPr>
        <w:spacing w:after="0" w:line="240" w:lineRule="auto"/>
      </w:pPr>
      <w:r>
        <w:separator/>
      </w:r>
    </w:p>
  </w:footnote>
  <w:footnote w:type="continuationSeparator" w:id="0">
    <w:p w:rsidR="00CA0325" w:rsidRDefault="00CA0325" w:rsidP="00CA0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F"/>
    <w:multiLevelType w:val="multilevel"/>
    <w:tmpl w:val="198EE31C"/>
    <w:name w:val="WW8Num33"/>
    <w:lvl w:ilvl="0">
      <w:start w:val="4"/>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7729F9"/>
    <w:multiLevelType w:val="multilevel"/>
    <w:tmpl w:val="DF46247C"/>
    <w:lvl w:ilvl="0">
      <w:start w:val="7"/>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360" w:hanging="36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720" w:hanging="72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080" w:hanging="1080"/>
      </w:pPr>
      <w:rPr>
        <w:rFonts w:hint="default"/>
        <w:color w:val="auto"/>
      </w:rPr>
    </w:lvl>
  </w:abstractNum>
  <w:abstractNum w:abstractNumId="2" w15:restartNumberingAfterBreak="0">
    <w:nsid w:val="137C2465"/>
    <w:multiLevelType w:val="hybridMultilevel"/>
    <w:tmpl w:val="59D83160"/>
    <w:lvl w:ilvl="0" w:tplc="B66E1768">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C750A5"/>
    <w:multiLevelType w:val="hybridMultilevel"/>
    <w:tmpl w:val="41C0D9FC"/>
    <w:lvl w:ilvl="0" w:tplc="3D6A716A">
      <w:start w:val="1"/>
      <w:numFmt w:val="decimal"/>
      <w:lvlText w:val="%1."/>
      <w:lvlJc w:val="left"/>
      <w:pPr>
        <w:ind w:left="720" w:hanging="360"/>
      </w:pPr>
      <w:rPr>
        <w:rFonts w:hint="default"/>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7F462C"/>
    <w:multiLevelType w:val="multilevel"/>
    <w:tmpl w:val="8F0A0D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1907499F"/>
    <w:multiLevelType w:val="hybridMultilevel"/>
    <w:tmpl w:val="E1F40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591528"/>
    <w:multiLevelType w:val="hybridMultilevel"/>
    <w:tmpl w:val="A7E8F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D95048"/>
    <w:multiLevelType w:val="hybridMultilevel"/>
    <w:tmpl w:val="02A49574"/>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FFFFFFFF">
      <w:start w:val="1"/>
      <w:numFmt w:val="decimal"/>
      <w:lvlText w:val="%3."/>
      <w:lvlJc w:val="left"/>
      <w:pPr>
        <w:tabs>
          <w:tab w:val="num" w:pos="2973"/>
        </w:tabs>
        <w:ind w:left="2973" w:hanging="360"/>
      </w:pPr>
      <w:rPr>
        <w:rFonts w:hint="default"/>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2BCF59EC"/>
    <w:multiLevelType w:val="hybridMultilevel"/>
    <w:tmpl w:val="4896F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0F1843"/>
    <w:multiLevelType w:val="hybridMultilevel"/>
    <w:tmpl w:val="D840A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C83718"/>
    <w:multiLevelType w:val="multilevel"/>
    <w:tmpl w:val="BD7E0C8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34747FB1"/>
    <w:multiLevelType w:val="multilevel"/>
    <w:tmpl w:val="DCFA03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3774175E"/>
    <w:multiLevelType w:val="hybridMultilevel"/>
    <w:tmpl w:val="47502F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FFD6D33"/>
    <w:multiLevelType w:val="hybridMultilevel"/>
    <w:tmpl w:val="E1A626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1F02B2"/>
    <w:multiLevelType w:val="hybridMultilevel"/>
    <w:tmpl w:val="5BCC15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43187E"/>
    <w:multiLevelType w:val="hybridMultilevel"/>
    <w:tmpl w:val="075A55C2"/>
    <w:lvl w:ilvl="0" w:tplc="E9E488A0">
      <w:start w:val="1"/>
      <w:numFmt w:val="decimal"/>
      <w:lvlText w:val="%1."/>
      <w:lvlJc w:val="left"/>
      <w:pPr>
        <w:ind w:left="720" w:hanging="360"/>
      </w:pPr>
      <w:rPr>
        <w:rFonts w:ascii="TimesNewRoman,Bold" w:hAnsi="TimesNewRoman,Bold" w:cs="TimesNewRoman,Bold" w:hint="default"/>
        <w:b/>
        <w:color w:val="FF0000"/>
        <w:sz w:val="3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4D120FE"/>
    <w:multiLevelType w:val="multilevel"/>
    <w:tmpl w:val="3E4A12F8"/>
    <w:lvl w:ilvl="0">
      <w:start w:val="7"/>
      <w:numFmt w:val="decimal"/>
      <w:lvlText w:val="%1."/>
      <w:lvlJc w:val="left"/>
      <w:pPr>
        <w:ind w:left="600" w:hanging="600"/>
      </w:pPr>
      <w:rPr>
        <w:rFonts w:hint="default"/>
        <w:color w:val="auto"/>
      </w:rPr>
    </w:lvl>
    <w:lvl w:ilvl="1">
      <w:start w:val="1"/>
      <w:numFmt w:val="decimal"/>
      <w:lvlText w:val="%1.%2."/>
      <w:lvlJc w:val="left"/>
      <w:pPr>
        <w:ind w:left="956" w:hanging="720"/>
      </w:pPr>
      <w:rPr>
        <w:rFonts w:hint="default"/>
        <w:color w:val="auto"/>
      </w:rPr>
    </w:lvl>
    <w:lvl w:ilvl="2">
      <w:start w:val="7"/>
      <w:numFmt w:val="decimal"/>
      <w:lvlText w:val="%1.%2.%3."/>
      <w:lvlJc w:val="left"/>
      <w:pPr>
        <w:ind w:left="1192" w:hanging="720"/>
      </w:pPr>
      <w:rPr>
        <w:rFonts w:hint="default"/>
        <w:color w:val="auto"/>
      </w:rPr>
    </w:lvl>
    <w:lvl w:ilvl="3">
      <w:start w:val="1"/>
      <w:numFmt w:val="decimal"/>
      <w:lvlText w:val="%1.%2.%3.%4."/>
      <w:lvlJc w:val="left"/>
      <w:pPr>
        <w:ind w:left="1788" w:hanging="1080"/>
      </w:pPr>
      <w:rPr>
        <w:rFonts w:hint="default"/>
        <w:color w:val="auto"/>
      </w:rPr>
    </w:lvl>
    <w:lvl w:ilvl="4">
      <w:start w:val="1"/>
      <w:numFmt w:val="decimal"/>
      <w:lvlText w:val="%1.%2.%3.%4.%5."/>
      <w:lvlJc w:val="left"/>
      <w:pPr>
        <w:ind w:left="2024" w:hanging="1080"/>
      </w:pPr>
      <w:rPr>
        <w:rFonts w:hint="default"/>
        <w:color w:val="auto"/>
      </w:rPr>
    </w:lvl>
    <w:lvl w:ilvl="5">
      <w:start w:val="1"/>
      <w:numFmt w:val="decimal"/>
      <w:lvlText w:val="%1.%2.%3.%4.%5.%6."/>
      <w:lvlJc w:val="left"/>
      <w:pPr>
        <w:ind w:left="2620" w:hanging="1440"/>
      </w:pPr>
      <w:rPr>
        <w:rFonts w:hint="default"/>
        <w:color w:val="auto"/>
      </w:rPr>
    </w:lvl>
    <w:lvl w:ilvl="6">
      <w:start w:val="1"/>
      <w:numFmt w:val="decimal"/>
      <w:lvlText w:val="%1.%2.%3.%4.%5.%6.%7."/>
      <w:lvlJc w:val="left"/>
      <w:pPr>
        <w:ind w:left="2856" w:hanging="1440"/>
      </w:pPr>
      <w:rPr>
        <w:rFonts w:hint="default"/>
        <w:color w:val="auto"/>
      </w:rPr>
    </w:lvl>
    <w:lvl w:ilvl="7">
      <w:start w:val="1"/>
      <w:numFmt w:val="decimal"/>
      <w:lvlText w:val="%1.%2.%3.%4.%5.%6.%7.%8."/>
      <w:lvlJc w:val="left"/>
      <w:pPr>
        <w:ind w:left="3452" w:hanging="1800"/>
      </w:pPr>
      <w:rPr>
        <w:rFonts w:hint="default"/>
        <w:color w:val="auto"/>
      </w:rPr>
    </w:lvl>
    <w:lvl w:ilvl="8">
      <w:start w:val="1"/>
      <w:numFmt w:val="decimal"/>
      <w:lvlText w:val="%1.%2.%3.%4.%5.%6.%7.%8.%9."/>
      <w:lvlJc w:val="left"/>
      <w:pPr>
        <w:ind w:left="3688" w:hanging="1800"/>
      </w:pPr>
      <w:rPr>
        <w:rFonts w:hint="default"/>
        <w:color w:val="auto"/>
      </w:rPr>
    </w:lvl>
  </w:abstractNum>
  <w:abstractNum w:abstractNumId="17" w15:restartNumberingAfterBreak="0">
    <w:nsid w:val="5C294915"/>
    <w:multiLevelType w:val="hybridMultilevel"/>
    <w:tmpl w:val="DC7AE4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61C93453"/>
    <w:multiLevelType w:val="hybridMultilevel"/>
    <w:tmpl w:val="9C6420CA"/>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55EA8D4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651B0388"/>
    <w:multiLevelType w:val="hybridMultilevel"/>
    <w:tmpl w:val="77627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A76411"/>
    <w:multiLevelType w:val="hybridMultilevel"/>
    <w:tmpl w:val="C5F4CD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9"/>
  </w:num>
  <w:num w:numId="3">
    <w:abstractNumId w:val="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13"/>
  </w:num>
  <w:num w:numId="8">
    <w:abstractNumId w:val="19"/>
  </w:num>
  <w:num w:numId="9">
    <w:abstractNumId w:val="0"/>
  </w:num>
  <w:num w:numId="10">
    <w:abstractNumId w:val="17"/>
  </w:num>
  <w:num w:numId="11">
    <w:abstractNumId w:val="4"/>
  </w:num>
  <w:num w:numId="12">
    <w:abstractNumId w:val="11"/>
  </w:num>
  <w:num w:numId="13">
    <w:abstractNumId w:val="10"/>
  </w:num>
  <w:num w:numId="14">
    <w:abstractNumId w:val="7"/>
  </w:num>
  <w:num w:numId="15">
    <w:abstractNumId w:val="18"/>
  </w:num>
  <w:num w:numId="16">
    <w:abstractNumId w:val="17"/>
  </w:num>
  <w:num w:numId="17">
    <w:abstractNumId w:val="3"/>
  </w:num>
  <w:num w:numId="18">
    <w:abstractNumId w:val="14"/>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B9"/>
    <w:rsid w:val="00007C31"/>
    <w:rsid w:val="00027620"/>
    <w:rsid w:val="000516EE"/>
    <w:rsid w:val="00053183"/>
    <w:rsid w:val="000547F6"/>
    <w:rsid w:val="00057DC0"/>
    <w:rsid w:val="00064955"/>
    <w:rsid w:val="000669E1"/>
    <w:rsid w:val="0007158D"/>
    <w:rsid w:val="00091A60"/>
    <w:rsid w:val="00095CB7"/>
    <w:rsid w:val="000D0BCD"/>
    <w:rsid w:val="000D2F53"/>
    <w:rsid w:val="000E5941"/>
    <w:rsid w:val="0010047D"/>
    <w:rsid w:val="00105E8E"/>
    <w:rsid w:val="00120FD3"/>
    <w:rsid w:val="001215B8"/>
    <w:rsid w:val="001872C8"/>
    <w:rsid w:val="00192FB3"/>
    <w:rsid w:val="001A05BC"/>
    <w:rsid w:val="001A2209"/>
    <w:rsid w:val="001A35F0"/>
    <w:rsid w:val="001B37EB"/>
    <w:rsid w:val="001D2BF4"/>
    <w:rsid w:val="001F03C7"/>
    <w:rsid w:val="001F4FF1"/>
    <w:rsid w:val="001F655B"/>
    <w:rsid w:val="0020707A"/>
    <w:rsid w:val="002240EE"/>
    <w:rsid w:val="00225873"/>
    <w:rsid w:val="00264345"/>
    <w:rsid w:val="00265F20"/>
    <w:rsid w:val="00283795"/>
    <w:rsid w:val="002927F5"/>
    <w:rsid w:val="00294D49"/>
    <w:rsid w:val="002D1D8E"/>
    <w:rsid w:val="00333910"/>
    <w:rsid w:val="0033715A"/>
    <w:rsid w:val="003409EE"/>
    <w:rsid w:val="00343BA3"/>
    <w:rsid w:val="00371165"/>
    <w:rsid w:val="003A61C8"/>
    <w:rsid w:val="00473DBB"/>
    <w:rsid w:val="00474B7B"/>
    <w:rsid w:val="004A0881"/>
    <w:rsid w:val="004A3A18"/>
    <w:rsid w:val="004A420E"/>
    <w:rsid w:val="004A54E7"/>
    <w:rsid w:val="004B5A18"/>
    <w:rsid w:val="004C2FAA"/>
    <w:rsid w:val="004D181D"/>
    <w:rsid w:val="00534DAA"/>
    <w:rsid w:val="0058208B"/>
    <w:rsid w:val="005D7180"/>
    <w:rsid w:val="005E1B7B"/>
    <w:rsid w:val="005F5151"/>
    <w:rsid w:val="0060595D"/>
    <w:rsid w:val="0065376E"/>
    <w:rsid w:val="00664435"/>
    <w:rsid w:val="00682453"/>
    <w:rsid w:val="006C5060"/>
    <w:rsid w:val="006D14B9"/>
    <w:rsid w:val="00712EBC"/>
    <w:rsid w:val="00730E1B"/>
    <w:rsid w:val="00737E97"/>
    <w:rsid w:val="00744206"/>
    <w:rsid w:val="007466E0"/>
    <w:rsid w:val="00766A3F"/>
    <w:rsid w:val="0076707A"/>
    <w:rsid w:val="0077272A"/>
    <w:rsid w:val="0077353A"/>
    <w:rsid w:val="007754A4"/>
    <w:rsid w:val="00785A53"/>
    <w:rsid w:val="00795D17"/>
    <w:rsid w:val="007A2424"/>
    <w:rsid w:val="007B3ED8"/>
    <w:rsid w:val="007D45D5"/>
    <w:rsid w:val="007E5DAB"/>
    <w:rsid w:val="007F11DF"/>
    <w:rsid w:val="007F6E40"/>
    <w:rsid w:val="008315E7"/>
    <w:rsid w:val="00860853"/>
    <w:rsid w:val="00861382"/>
    <w:rsid w:val="00871D53"/>
    <w:rsid w:val="00882260"/>
    <w:rsid w:val="0088386D"/>
    <w:rsid w:val="0089747C"/>
    <w:rsid w:val="008A4EA0"/>
    <w:rsid w:val="008C14E3"/>
    <w:rsid w:val="008D44C5"/>
    <w:rsid w:val="008F43DC"/>
    <w:rsid w:val="0090407E"/>
    <w:rsid w:val="00935E6F"/>
    <w:rsid w:val="0096704B"/>
    <w:rsid w:val="00974AB5"/>
    <w:rsid w:val="0099231B"/>
    <w:rsid w:val="009A50A1"/>
    <w:rsid w:val="009B17CB"/>
    <w:rsid w:val="009B5FAE"/>
    <w:rsid w:val="009D2AC1"/>
    <w:rsid w:val="009D46BD"/>
    <w:rsid w:val="009E05DC"/>
    <w:rsid w:val="009F2B27"/>
    <w:rsid w:val="00A26587"/>
    <w:rsid w:val="00A4612A"/>
    <w:rsid w:val="00A53A8B"/>
    <w:rsid w:val="00A554D3"/>
    <w:rsid w:val="00A62180"/>
    <w:rsid w:val="00A65EBA"/>
    <w:rsid w:val="00A7278E"/>
    <w:rsid w:val="00A759AC"/>
    <w:rsid w:val="00A85B30"/>
    <w:rsid w:val="00A9262D"/>
    <w:rsid w:val="00AC725A"/>
    <w:rsid w:val="00AE1770"/>
    <w:rsid w:val="00AF6007"/>
    <w:rsid w:val="00B1157E"/>
    <w:rsid w:val="00B120CE"/>
    <w:rsid w:val="00B145CE"/>
    <w:rsid w:val="00B14B51"/>
    <w:rsid w:val="00B24063"/>
    <w:rsid w:val="00B32237"/>
    <w:rsid w:val="00B346AA"/>
    <w:rsid w:val="00B43A9D"/>
    <w:rsid w:val="00B50ED2"/>
    <w:rsid w:val="00B55E74"/>
    <w:rsid w:val="00B6246E"/>
    <w:rsid w:val="00B70DD1"/>
    <w:rsid w:val="00B744FA"/>
    <w:rsid w:val="00B85A3A"/>
    <w:rsid w:val="00B85C87"/>
    <w:rsid w:val="00B94660"/>
    <w:rsid w:val="00BA1F73"/>
    <w:rsid w:val="00BA3E4F"/>
    <w:rsid w:val="00BA6E3F"/>
    <w:rsid w:val="00BB7D91"/>
    <w:rsid w:val="00BD1DF4"/>
    <w:rsid w:val="00BD52B8"/>
    <w:rsid w:val="00C0640F"/>
    <w:rsid w:val="00C07684"/>
    <w:rsid w:val="00C114A6"/>
    <w:rsid w:val="00C2673F"/>
    <w:rsid w:val="00C33801"/>
    <w:rsid w:val="00C508E9"/>
    <w:rsid w:val="00C5134E"/>
    <w:rsid w:val="00C53B35"/>
    <w:rsid w:val="00C85F9D"/>
    <w:rsid w:val="00C9318B"/>
    <w:rsid w:val="00CA0325"/>
    <w:rsid w:val="00CA69FC"/>
    <w:rsid w:val="00CC1D65"/>
    <w:rsid w:val="00CF120D"/>
    <w:rsid w:val="00D06D88"/>
    <w:rsid w:val="00D104A5"/>
    <w:rsid w:val="00D16BBB"/>
    <w:rsid w:val="00D557F7"/>
    <w:rsid w:val="00DA496F"/>
    <w:rsid w:val="00DA54CB"/>
    <w:rsid w:val="00DC03FF"/>
    <w:rsid w:val="00DC6EC1"/>
    <w:rsid w:val="00DE521F"/>
    <w:rsid w:val="00E0152C"/>
    <w:rsid w:val="00E15971"/>
    <w:rsid w:val="00E2374B"/>
    <w:rsid w:val="00E42681"/>
    <w:rsid w:val="00E46800"/>
    <w:rsid w:val="00E46F78"/>
    <w:rsid w:val="00E72DA7"/>
    <w:rsid w:val="00E9116D"/>
    <w:rsid w:val="00E9157F"/>
    <w:rsid w:val="00E92A84"/>
    <w:rsid w:val="00EA1F46"/>
    <w:rsid w:val="00EA7705"/>
    <w:rsid w:val="00EB1EB9"/>
    <w:rsid w:val="00EC53B1"/>
    <w:rsid w:val="00EE5F01"/>
    <w:rsid w:val="00EE77CC"/>
    <w:rsid w:val="00EF778C"/>
    <w:rsid w:val="00F1097A"/>
    <w:rsid w:val="00F21E58"/>
    <w:rsid w:val="00F37D13"/>
    <w:rsid w:val="00F5124E"/>
    <w:rsid w:val="00F65075"/>
    <w:rsid w:val="00F76775"/>
    <w:rsid w:val="00F915BD"/>
    <w:rsid w:val="00F95740"/>
    <w:rsid w:val="00FA1619"/>
    <w:rsid w:val="00FC3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7854E-6AB7-4004-819F-97E3B57C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14B9"/>
  </w:style>
  <w:style w:type="paragraph" w:styleId="Nagwek2">
    <w:name w:val="heading 2"/>
    <w:basedOn w:val="Normalny"/>
    <w:next w:val="Normalny"/>
    <w:link w:val="Nagwek2Znak"/>
    <w:qFormat/>
    <w:rsid w:val="00CC1D65"/>
    <w:pPr>
      <w:keepNext/>
      <w:widowControl w:val="0"/>
      <w:suppressAutoHyphens/>
      <w:spacing w:before="240" w:after="60" w:line="240" w:lineRule="auto"/>
      <w:outlineLvl w:val="1"/>
    </w:pPr>
    <w:rPr>
      <w:rFonts w:ascii="Cambria" w:eastAsia="Times New Roman" w:hAnsi="Cambria" w:cs="Times New Roman"/>
      <w:b/>
      <w:bCs/>
      <w:i/>
      <w:iCs/>
      <w:kern w:val="1"/>
      <w:sz w:val="28"/>
      <w:szCs w:val="28"/>
    </w:rPr>
  </w:style>
  <w:style w:type="paragraph" w:styleId="Nagwek5">
    <w:name w:val="heading 5"/>
    <w:basedOn w:val="Normalny"/>
    <w:next w:val="Normalny"/>
    <w:link w:val="Nagwek5Znak"/>
    <w:uiPriority w:val="9"/>
    <w:semiHidden/>
    <w:unhideWhenUsed/>
    <w:qFormat/>
    <w:rsid w:val="00E015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EE77CC"/>
    <w:pPr>
      <w:keepNext/>
      <w:keepLines/>
      <w:spacing w:before="40" w:after="0" w:line="240" w:lineRule="auto"/>
      <w:outlineLvl w:val="5"/>
    </w:pPr>
    <w:rPr>
      <w:rFonts w:asciiTheme="majorHAnsi" w:eastAsiaTheme="majorEastAsia" w:hAnsiTheme="majorHAnsi" w:cstheme="majorBidi"/>
      <w:color w:val="243F60" w:themeColor="accent1" w:themeShade="7F"/>
      <w:sz w:val="24"/>
      <w:szCs w:val="24"/>
      <w:lang w:val="en-US"/>
    </w:rPr>
  </w:style>
  <w:style w:type="paragraph" w:styleId="Nagwek7">
    <w:name w:val="heading 7"/>
    <w:basedOn w:val="Normalny"/>
    <w:next w:val="Normalny"/>
    <w:link w:val="Nagwek7Znak"/>
    <w:uiPriority w:val="99"/>
    <w:qFormat/>
    <w:rsid w:val="00E46F78"/>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911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116D"/>
    <w:rPr>
      <w:rFonts w:ascii="Tahoma" w:hAnsi="Tahoma" w:cs="Tahoma"/>
      <w:sz w:val="16"/>
      <w:szCs w:val="16"/>
    </w:rPr>
  </w:style>
  <w:style w:type="paragraph" w:styleId="Akapitzlist">
    <w:name w:val="List Paragraph"/>
    <w:basedOn w:val="Normalny"/>
    <w:uiPriority w:val="34"/>
    <w:qFormat/>
    <w:rsid w:val="000D0BCD"/>
    <w:pPr>
      <w:ind w:left="720"/>
      <w:contextualSpacing/>
    </w:pPr>
  </w:style>
  <w:style w:type="paragraph" w:styleId="Lista-kontynuacja">
    <w:name w:val="List Continue"/>
    <w:basedOn w:val="Normalny"/>
    <w:uiPriority w:val="99"/>
    <w:unhideWhenUsed/>
    <w:rsid w:val="00C114A6"/>
    <w:pPr>
      <w:widowControl w:val="0"/>
      <w:suppressAutoHyphens/>
      <w:spacing w:after="120" w:line="240" w:lineRule="auto"/>
      <w:ind w:left="283"/>
      <w:contextualSpacing/>
    </w:pPr>
    <w:rPr>
      <w:rFonts w:ascii="Times New Roman" w:eastAsia="Lucida Sans Unicode" w:hAnsi="Times New Roman" w:cs="Times New Roman"/>
      <w:kern w:val="1"/>
      <w:sz w:val="24"/>
      <w:szCs w:val="24"/>
      <w:lang w:eastAsia="pl-PL"/>
    </w:rPr>
  </w:style>
  <w:style w:type="paragraph" w:styleId="Tytu">
    <w:name w:val="Title"/>
    <w:aliases w:val=" Znak"/>
    <w:basedOn w:val="Normalny"/>
    <w:link w:val="TytuZnak"/>
    <w:uiPriority w:val="99"/>
    <w:qFormat/>
    <w:rsid w:val="00007C31"/>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aliases w:val=" Znak Znak"/>
    <w:basedOn w:val="Domylnaczcionkaakapitu"/>
    <w:link w:val="Tytu"/>
    <w:uiPriority w:val="99"/>
    <w:rsid w:val="00007C31"/>
    <w:rPr>
      <w:rFonts w:ascii="Times New Roman" w:eastAsia="Times New Roman" w:hAnsi="Times New Roman" w:cs="Times New Roman"/>
      <w:sz w:val="28"/>
      <w:szCs w:val="24"/>
      <w:lang w:val="x-none" w:eastAsia="x-none"/>
    </w:rPr>
  </w:style>
  <w:style w:type="paragraph" w:styleId="Tekstpodstawowywcity">
    <w:name w:val="Body Text Indent"/>
    <w:basedOn w:val="Normalny"/>
    <w:link w:val="TekstpodstawowywcityZnak"/>
    <w:rsid w:val="00C508E9"/>
    <w:pPr>
      <w:tabs>
        <w:tab w:val="left" w:pos="1134"/>
      </w:tabs>
      <w:spacing w:after="0" w:line="240" w:lineRule="auto"/>
      <w:ind w:left="284"/>
    </w:pPr>
    <w:rPr>
      <w:rFonts w:ascii="Tms Rmn" w:eastAsia="Times New Roman" w:hAnsi="Tms Rmn" w:cs="Times New Roman"/>
      <w:b/>
      <w:sz w:val="24"/>
      <w:szCs w:val="20"/>
      <w:lang w:eastAsia="pl-PL"/>
    </w:rPr>
  </w:style>
  <w:style w:type="character" w:customStyle="1" w:styleId="TekstpodstawowywcityZnak">
    <w:name w:val="Tekst podstawowy wcięty Znak"/>
    <w:basedOn w:val="Domylnaczcionkaakapitu"/>
    <w:link w:val="Tekstpodstawowywcity"/>
    <w:rsid w:val="00C508E9"/>
    <w:rPr>
      <w:rFonts w:ascii="Tms Rmn" w:eastAsia="Times New Roman" w:hAnsi="Tms Rmn" w:cs="Times New Roman"/>
      <w:b/>
      <w:sz w:val="24"/>
      <w:szCs w:val="20"/>
      <w:lang w:eastAsia="pl-PL"/>
    </w:rPr>
  </w:style>
  <w:style w:type="character" w:customStyle="1" w:styleId="Nagwek7Znak">
    <w:name w:val="Nagłówek 7 Znak"/>
    <w:basedOn w:val="Domylnaczcionkaakapitu"/>
    <w:link w:val="Nagwek7"/>
    <w:uiPriority w:val="99"/>
    <w:rsid w:val="00E46F78"/>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semiHidden/>
    <w:unhideWhenUsed/>
    <w:rsid w:val="00CA03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A0325"/>
    <w:rPr>
      <w:sz w:val="20"/>
      <w:szCs w:val="20"/>
    </w:rPr>
  </w:style>
  <w:style w:type="character" w:styleId="Odwoanieprzypisudolnego">
    <w:name w:val="footnote reference"/>
    <w:basedOn w:val="Domylnaczcionkaakapitu"/>
    <w:uiPriority w:val="99"/>
    <w:semiHidden/>
    <w:unhideWhenUsed/>
    <w:rsid w:val="00CA0325"/>
    <w:rPr>
      <w:vertAlign w:val="superscript"/>
    </w:rPr>
  </w:style>
  <w:style w:type="character" w:customStyle="1" w:styleId="Nagwek2Znak">
    <w:name w:val="Nagłówek 2 Znak"/>
    <w:basedOn w:val="Domylnaczcionkaakapitu"/>
    <w:link w:val="Nagwek2"/>
    <w:rsid w:val="00CC1D65"/>
    <w:rPr>
      <w:rFonts w:ascii="Cambria" w:eastAsia="Times New Roman" w:hAnsi="Cambria" w:cs="Times New Roman"/>
      <w:b/>
      <w:bCs/>
      <w:i/>
      <w:iCs/>
      <w:kern w:val="1"/>
      <w:sz w:val="28"/>
      <w:szCs w:val="28"/>
    </w:rPr>
  </w:style>
  <w:style w:type="paragraph" w:styleId="Tekstpodstawowy">
    <w:name w:val="Body Text"/>
    <w:aliases w:val="(F2),Char Znak, Char Znak"/>
    <w:basedOn w:val="Normalny"/>
    <w:link w:val="TekstpodstawowyZnak"/>
    <w:rsid w:val="00CC1D65"/>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aliases w:val="(F2) Znak,Char Znak Znak, Char Znak Znak"/>
    <w:basedOn w:val="Domylnaczcionkaakapitu"/>
    <w:link w:val="Tekstpodstawowy"/>
    <w:rsid w:val="00CC1D65"/>
    <w:rPr>
      <w:rFonts w:ascii="Times New Roman" w:eastAsia="Lucida Sans Unicode" w:hAnsi="Times New Roman" w:cs="Times New Roman"/>
      <w:kern w:val="1"/>
      <w:sz w:val="24"/>
      <w:szCs w:val="24"/>
    </w:rPr>
  </w:style>
  <w:style w:type="paragraph" w:customStyle="1" w:styleId="Domyolnie">
    <w:name w:val="Domyolnie"/>
    <w:rsid w:val="00B14B51"/>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Tekstpodstawowy2">
    <w:name w:val="Body Text 2"/>
    <w:basedOn w:val="Normalny"/>
    <w:link w:val="Tekstpodstawowy2Znak"/>
    <w:unhideWhenUsed/>
    <w:rsid w:val="00E0152C"/>
    <w:pPr>
      <w:widowControl w:val="0"/>
      <w:suppressAutoHyphens/>
      <w:spacing w:after="120" w:line="480" w:lineRule="auto"/>
    </w:pPr>
    <w:rPr>
      <w:rFonts w:ascii="Times New Roman" w:eastAsia="Lucida Sans Unicode" w:hAnsi="Times New Roman" w:cs="Times New Roman"/>
      <w:kern w:val="1"/>
      <w:sz w:val="24"/>
      <w:szCs w:val="24"/>
      <w:lang w:val="x-none"/>
    </w:rPr>
  </w:style>
  <w:style w:type="character" w:customStyle="1" w:styleId="Tekstpodstawowy2Znak">
    <w:name w:val="Tekst podstawowy 2 Znak"/>
    <w:basedOn w:val="Domylnaczcionkaakapitu"/>
    <w:link w:val="Tekstpodstawowy2"/>
    <w:rsid w:val="00E0152C"/>
    <w:rPr>
      <w:rFonts w:ascii="Times New Roman" w:eastAsia="Lucida Sans Unicode" w:hAnsi="Times New Roman" w:cs="Times New Roman"/>
      <w:kern w:val="1"/>
      <w:sz w:val="24"/>
      <w:szCs w:val="24"/>
      <w:lang w:val="x-none"/>
    </w:rPr>
  </w:style>
  <w:style w:type="paragraph" w:styleId="Lista2">
    <w:name w:val="List 2"/>
    <w:basedOn w:val="Normalny"/>
    <w:unhideWhenUsed/>
    <w:rsid w:val="00E0152C"/>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character" w:customStyle="1" w:styleId="Nagwek5Znak">
    <w:name w:val="Nagłówek 5 Znak"/>
    <w:basedOn w:val="Domylnaczcionkaakapitu"/>
    <w:link w:val="Nagwek5"/>
    <w:uiPriority w:val="9"/>
    <w:semiHidden/>
    <w:rsid w:val="00E0152C"/>
    <w:rPr>
      <w:rFonts w:asciiTheme="majorHAnsi" w:eastAsiaTheme="majorEastAsia" w:hAnsiTheme="majorHAnsi" w:cstheme="majorBidi"/>
      <w:color w:val="365F91" w:themeColor="accent1" w:themeShade="BF"/>
    </w:rPr>
  </w:style>
  <w:style w:type="paragraph" w:styleId="Stopka">
    <w:name w:val="footer"/>
    <w:basedOn w:val="Normalny"/>
    <w:link w:val="StopkaZnak"/>
    <w:unhideWhenUsed/>
    <w:rsid w:val="009F2B27"/>
    <w:pPr>
      <w:widowControl w:val="0"/>
      <w:tabs>
        <w:tab w:val="center" w:pos="4536"/>
        <w:tab w:val="right" w:pos="9072"/>
      </w:tabs>
      <w:suppressAutoHyphens/>
      <w:spacing w:after="0" w:line="240" w:lineRule="auto"/>
    </w:pPr>
    <w:rPr>
      <w:rFonts w:ascii="Times New Roman" w:eastAsia="Lucida Sans Unicode" w:hAnsi="Times New Roman" w:cs="Times New Roman"/>
      <w:kern w:val="1"/>
      <w:sz w:val="24"/>
      <w:szCs w:val="24"/>
      <w:lang w:val="x-none"/>
    </w:rPr>
  </w:style>
  <w:style w:type="character" w:customStyle="1" w:styleId="StopkaZnak">
    <w:name w:val="Stopka Znak"/>
    <w:basedOn w:val="Domylnaczcionkaakapitu"/>
    <w:link w:val="Stopka"/>
    <w:rsid w:val="009F2B27"/>
    <w:rPr>
      <w:rFonts w:ascii="Times New Roman" w:eastAsia="Lucida Sans Unicode" w:hAnsi="Times New Roman" w:cs="Times New Roman"/>
      <w:kern w:val="1"/>
      <w:sz w:val="24"/>
      <w:szCs w:val="24"/>
      <w:lang w:val="x-none"/>
    </w:rPr>
  </w:style>
  <w:style w:type="paragraph" w:customStyle="1" w:styleId="Skrconyadreszwrotny">
    <w:name w:val="Skrócony adres zwrotny"/>
    <w:basedOn w:val="Normalny"/>
    <w:rsid w:val="009F2B27"/>
    <w:pPr>
      <w:spacing w:after="0" w:line="240" w:lineRule="auto"/>
    </w:pPr>
    <w:rPr>
      <w:rFonts w:ascii="Times New Roman" w:eastAsia="Times New Roman" w:hAnsi="Times New Roman" w:cs="Times New Roman"/>
      <w:sz w:val="24"/>
      <w:szCs w:val="20"/>
    </w:rPr>
  </w:style>
  <w:style w:type="paragraph" w:customStyle="1" w:styleId="Zawartotabeli">
    <w:name w:val="Zawartość tabeli"/>
    <w:basedOn w:val="Normalny"/>
    <w:rsid w:val="009F2B27"/>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9F2B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2B27"/>
  </w:style>
  <w:style w:type="character" w:customStyle="1" w:styleId="Nagwek6Znak">
    <w:name w:val="Nagłówek 6 Znak"/>
    <w:basedOn w:val="Domylnaczcionkaakapitu"/>
    <w:link w:val="Nagwek6"/>
    <w:semiHidden/>
    <w:rsid w:val="00EE77CC"/>
    <w:rPr>
      <w:rFonts w:asciiTheme="majorHAnsi" w:eastAsiaTheme="majorEastAsia" w:hAnsiTheme="majorHAnsi" w:cstheme="majorBidi"/>
      <w:color w:val="243F60" w:themeColor="accent1" w:themeShade="7F"/>
      <w:sz w:val="24"/>
      <w:szCs w:val="24"/>
      <w:lang w:val="en-US"/>
    </w:rPr>
  </w:style>
  <w:style w:type="paragraph" w:customStyle="1" w:styleId="Default">
    <w:name w:val="Default"/>
    <w:rsid w:val="00F7677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71296">
      <w:bodyDiv w:val="1"/>
      <w:marLeft w:val="0"/>
      <w:marRight w:val="0"/>
      <w:marTop w:val="0"/>
      <w:marBottom w:val="0"/>
      <w:divBdr>
        <w:top w:val="none" w:sz="0" w:space="0" w:color="auto"/>
        <w:left w:val="none" w:sz="0" w:space="0" w:color="auto"/>
        <w:bottom w:val="none" w:sz="0" w:space="0" w:color="auto"/>
        <w:right w:val="none" w:sz="0" w:space="0" w:color="auto"/>
      </w:divBdr>
    </w:div>
    <w:div w:id="237786678">
      <w:bodyDiv w:val="1"/>
      <w:marLeft w:val="0"/>
      <w:marRight w:val="0"/>
      <w:marTop w:val="0"/>
      <w:marBottom w:val="0"/>
      <w:divBdr>
        <w:top w:val="none" w:sz="0" w:space="0" w:color="auto"/>
        <w:left w:val="none" w:sz="0" w:space="0" w:color="auto"/>
        <w:bottom w:val="none" w:sz="0" w:space="0" w:color="auto"/>
        <w:right w:val="none" w:sz="0" w:space="0" w:color="auto"/>
      </w:divBdr>
    </w:div>
    <w:div w:id="1022242349">
      <w:bodyDiv w:val="1"/>
      <w:marLeft w:val="0"/>
      <w:marRight w:val="0"/>
      <w:marTop w:val="0"/>
      <w:marBottom w:val="0"/>
      <w:divBdr>
        <w:top w:val="none" w:sz="0" w:space="0" w:color="auto"/>
        <w:left w:val="none" w:sz="0" w:space="0" w:color="auto"/>
        <w:bottom w:val="none" w:sz="0" w:space="0" w:color="auto"/>
        <w:right w:val="none" w:sz="0" w:space="0" w:color="auto"/>
      </w:divBdr>
      <w:divsChild>
        <w:div w:id="1830243583">
          <w:marLeft w:val="0"/>
          <w:marRight w:val="0"/>
          <w:marTop w:val="0"/>
          <w:marBottom w:val="0"/>
          <w:divBdr>
            <w:top w:val="none" w:sz="0" w:space="0" w:color="auto"/>
            <w:left w:val="none" w:sz="0" w:space="0" w:color="auto"/>
            <w:bottom w:val="none" w:sz="0" w:space="0" w:color="auto"/>
            <w:right w:val="none" w:sz="0" w:space="0" w:color="auto"/>
          </w:divBdr>
        </w:div>
        <w:div w:id="1606573044">
          <w:marLeft w:val="0"/>
          <w:marRight w:val="0"/>
          <w:marTop w:val="0"/>
          <w:marBottom w:val="0"/>
          <w:divBdr>
            <w:top w:val="none" w:sz="0" w:space="0" w:color="auto"/>
            <w:left w:val="none" w:sz="0" w:space="0" w:color="auto"/>
            <w:bottom w:val="none" w:sz="0" w:space="0" w:color="auto"/>
            <w:right w:val="none" w:sz="0" w:space="0" w:color="auto"/>
          </w:divBdr>
        </w:div>
      </w:divsChild>
    </w:div>
    <w:div w:id="177964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3270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sanofi-aventis</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Starzynska, Katarzyna PH/PL</dc:creator>
  <cp:lastModifiedBy>Małgorzata Machlowska</cp:lastModifiedBy>
  <cp:revision>2</cp:revision>
  <cp:lastPrinted>2016-11-28T08:30:00Z</cp:lastPrinted>
  <dcterms:created xsi:type="dcterms:W3CDTF">2016-11-28T08:30:00Z</dcterms:created>
  <dcterms:modified xsi:type="dcterms:W3CDTF">2016-11-28T08:30:00Z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599524878</vt:i4>
  </property>
  <property fmtid="{D5CDD505-2E9C-101B-9397-08002B2CF9AE}" pid="3" name="_NewReviewCycle">
    <vt:lpwstr/>
  </property>
  <property fmtid="{D5CDD505-2E9C-101B-9397-08002B2CF9AE}" pid="4" name="_EmailSubject">
    <vt:lpwstr>EZP-271-2/181/2015</vt:lpwstr>
  </property>
  <property fmtid="{D5CDD505-2E9C-101B-9397-08002B2CF9AE}" pid="5" name="_AuthorEmail">
    <vt:lpwstr>Piotr.Krysik@sanofi.com</vt:lpwstr>
  </property>
  <property fmtid="{D5CDD505-2E9C-101B-9397-08002B2CF9AE}" pid="6" name="_AuthorEmailDisplayName">
    <vt:lpwstr>Krysik, Piotr PH/PL</vt:lpwstr>
  </property>
  <property fmtid="{D5CDD505-2E9C-101B-9397-08002B2CF9AE}" pid="7" name="_ReviewingToolsShownOnce">
    <vt:lpwstr/>
  </property>
</Properties>
</file>