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9F2B27" w:rsidRDefault="00C114A6" w:rsidP="00A26587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Kraków, </w:t>
      </w:r>
      <w:r w:rsidR="0058208B">
        <w:rPr>
          <w:rFonts w:cs="Tahoma"/>
          <w:sz w:val="16"/>
          <w:szCs w:val="16"/>
        </w:rPr>
        <w:t>29</w:t>
      </w:r>
      <w:r w:rsidR="00C508E9" w:rsidRPr="009F2B27">
        <w:rPr>
          <w:rFonts w:cs="Tahoma"/>
          <w:sz w:val="16"/>
          <w:szCs w:val="16"/>
        </w:rPr>
        <w:t>.0</w:t>
      </w:r>
      <w:r w:rsidR="00EA1F46">
        <w:rPr>
          <w:rFonts w:cs="Tahoma"/>
          <w:sz w:val="16"/>
          <w:szCs w:val="16"/>
        </w:rPr>
        <w:t>9</w:t>
      </w:r>
      <w:r w:rsidR="008F43DC" w:rsidRPr="009F2B27">
        <w:rPr>
          <w:rFonts w:cs="Tahoma"/>
          <w:sz w:val="16"/>
          <w:szCs w:val="16"/>
        </w:rPr>
        <w:t>.2016</w:t>
      </w: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EZP-271-2/</w:t>
      </w:r>
      <w:r w:rsidR="0058208B">
        <w:rPr>
          <w:rFonts w:cs="Tahoma"/>
          <w:sz w:val="16"/>
          <w:szCs w:val="16"/>
        </w:rPr>
        <w:t>96</w:t>
      </w:r>
      <w:r w:rsidRPr="009F2B27">
        <w:rPr>
          <w:rFonts w:cs="Tahoma"/>
          <w:sz w:val="16"/>
          <w:szCs w:val="16"/>
        </w:rPr>
        <w:t>/201</w:t>
      </w:r>
      <w:r w:rsidR="00C508E9" w:rsidRPr="009F2B27">
        <w:rPr>
          <w:rFonts w:cs="Tahoma"/>
          <w:sz w:val="16"/>
          <w:szCs w:val="16"/>
        </w:rPr>
        <w:t>6</w:t>
      </w:r>
      <w:r w:rsidR="00737E97" w:rsidRPr="009F2B27">
        <w:rPr>
          <w:rFonts w:cs="Tahoma"/>
          <w:sz w:val="16"/>
          <w:szCs w:val="16"/>
        </w:rPr>
        <w:t>/p-1</w:t>
      </w:r>
    </w:p>
    <w:p w:rsidR="00C508E9" w:rsidRPr="009F2B27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85B30" w:rsidRPr="009F2B27" w:rsidRDefault="00A85B30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F2B27">
        <w:rPr>
          <w:rFonts w:eastAsia="Times New Roman" w:cs="Arial"/>
          <w:sz w:val="16"/>
          <w:szCs w:val="16"/>
        </w:rPr>
        <w:t xml:space="preserve">Dotyczy: </w:t>
      </w:r>
      <w:r w:rsidR="006D14B9" w:rsidRPr="009F2B27">
        <w:rPr>
          <w:rFonts w:eastAsia="Times New Roman" w:cs="Arial"/>
          <w:sz w:val="16"/>
          <w:szCs w:val="16"/>
        </w:rPr>
        <w:t>przetargu nieograniczonego na</w:t>
      </w:r>
      <w:r w:rsidR="00737E97" w:rsidRPr="009F2B27">
        <w:rPr>
          <w:rFonts w:eastAsia="Times New Roman" w:cs="Arial"/>
          <w:sz w:val="16"/>
          <w:szCs w:val="16"/>
        </w:rPr>
        <w:t xml:space="preserve"> </w:t>
      </w:r>
      <w:r w:rsidR="00CC1D65" w:rsidRPr="009F2B27">
        <w:rPr>
          <w:rFonts w:eastAsia="Times New Roman"/>
          <w:sz w:val="16"/>
          <w:szCs w:val="16"/>
          <w:lang w:eastAsia="pl-PL"/>
        </w:rPr>
        <w:t xml:space="preserve">dostawę </w:t>
      </w:r>
      <w:r w:rsidR="0058208B">
        <w:rPr>
          <w:rFonts w:eastAsia="Times New Roman"/>
          <w:sz w:val="16"/>
          <w:szCs w:val="16"/>
          <w:lang w:eastAsia="pl-PL"/>
        </w:rPr>
        <w:t>aparatury medycznej</w:t>
      </w:r>
      <w:r w:rsidR="00EA1F46">
        <w:rPr>
          <w:rFonts w:eastAsia="Times New Roman"/>
          <w:sz w:val="16"/>
          <w:szCs w:val="16"/>
          <w:lang w:eastAsia="pl-PL"/>
        </w:rPr>
        <w:t xml:space="preserve"> </w:t>
      </w:r>
      <w:r w:rsidR="00BD1DF4" w:rsidRPr="009F2B27">
        <w:rPr>
          <w:rFonts w:eastAsia="Times New Roman" w:cs="Arial"/>
          <w:sz w:val="16"/>
          <w:szCs w:val="16"/>
        </w:rPr>
        <w:t>znak sprawy: EZP-271-</w:t>
      </w:r>
      <w:r w:rsidR="003409EE" w:rsidRPr="009F2B27">
        <w:rPr>
          <w:rFonts w:eastAsia="Times New Roman" w:cs="Arial"/>
          <w:sz w:val="16"/>
          <w:szCs w:val="16"/>
        </w:rPr>
        <w:t>2/</w:t>
      </w:r>
      <w:r w:rsidR="00A85B30">
        <w:rPr>
          <w:rFonts w:eastAsia="Times New Roman" w:cs="Arial"/>
          <w:sz w:val="16"/>
          <w:szCs w:val="16"/>
        </w:rPr>
        <w:t>97</w:t>
      </w:r>
      <w:r w:rsidR="00C508E9" w:rsidRPr="009F2B27">
        <w:rPr>
          <w:rFonts w:eastAsia="Times New Roman" w:cs="Arial"/>
          <w:sz w:val="16"/>
          <w:szCs w:val="16"/>
        </w:rPr>
        <w:t>/2016</w:t>
      </w:r>
      <w:r w:rsidR="00737E97" w:rsidRPr="009F2B27">
        <w:rPr>
          <w:rFonts w:eastAsia="Times New Roman" w:cs="Arial"/>
          <w:sz w:val="16"/>
          <w:szCs w:val="16"/>
        </w:rPr>
        <w:t xml:space="preserve"> pismo 1</w:t>
      </w: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B85C87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Arial"/>
          <w:color w:val="333333"/>
          <w:sz w:val="16"/>
          <w:szCs w:val="16"/>
        </w:rPr>
        <w:t>W związku z zapytaniami Wykonawców, Zamawiający wyjaśnia: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15971" w:rsidRPr="0058208B" w:rsidRDefault="00E15971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>Pytanie 1</w:t>
      </w:r>
    </w:p>
    <w:p w:rsid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58208B">
        <w:rPr>
          <w:rFonts w:eastAsia="Times New Roman"/>
          <w:sz w:val="16"/>
          <w:szCs w:val="16"/>
        </w:rPr>
        <w:t>Dotyczy Istotnych Postanowień Umowy, paragraf 5, pkt. 6:</w:t>
      </w:r>
      <w:r>
        <w:rPr>
          <w:rFonts w:eastAsia="Times New Roman"/>
          <w:sz w:val="16"/>
          <w:szCs w:val="16"/>
        </w:rPr>
        <w:t xml:space="preserve"> </w:t>
      </w: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58208B">
        <w:rPr>
          <w:rFonts w:eastAsia="Times New Roman"/>
          <w:sz w:val="16"/>
          <w:szCs w:val="16"/>
        </w:rPr>
        <w:t>Czy dla Grupy 2 - Aparat EMG, Zamawiający dopuści aby zakończenie działań serwisowych nastąpiło najpóźniej w czasie nie dłuższym niż 7 dni roboczych od dnia zgłoszenia awarii, a w przypadku konieczności importu części zamiennych, nie dłuższym niż 14 dni roboczych od dnia zgłoszenia awarii?</w:t>
      </w: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  <w:r w:rsidRPr="0058208B">
        <w:rPr>
          <w:rFonts w:eastAsia="Times New Roman"/>
          <w:b/>
          <w:sz w:val="16"/>
          <w:szCs w:val="16"/>
        </w:rPr>
        <w:t>Odpowiedź: Zamawiający wyraża zgodę.</w:t>
      </w:r>
    </w:p>
    <w:p w:rsid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58208B">
        <w:rPr>
          <w:rFonts w:eastAsia="Times New Roman"/>
          <w:sz w:val="16"/>
          <w:szCs w:val="16"/>
        </w:rPr>
        <w:t>Pytanie 2. Dotyczy Grupy 2 - Aparat EMG</w:t>
      </w: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58208B">
        <w:rPr>
          <w:rFonts w:eastAsia="Times New Roman"/>
          <w:sz w:val="16"/>
          <w:szCs w:val="16"/>
        </w:rPr>
        <w:t>Czy Zamawiający opisując elementy aparatu w „Zestawieniu Wymaganych Parametrów Technicznych” pkt. 2 ppkt. 1 i 2 ma na myśli dwie takie same 3-kanałowe głowice wejściowe?</w:t>
      </w: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  <w:r w:rsidRPr="0058208B">
        <w:rPr>
          <w:rFonts w:eastAsia="Times New Roman"/>
          <w:b/>
          <w:sz w:val="16"/>
          <w:szCs w:val="16"/>
        </w:rPr>
        <w:t xml:space="preserve">Odpowiedź: Zamawiający koryguje oczywistą pomyłkę edytorską. Podpunkt 1 i 2 punktu 2 są tożsame. </w:t>
      </w:r>
      <w:r w:rsidR="007466E0">
        <w:rPr>
          <w:rFonts w:eastAsia="Times New Roman"/>
          <w:b/>
          <w:sz w:val="16"/>
          <w:szCs w:val="16"/>
        </w:rPr>
        <w:t>Punkt 2 otrzymuje brzmienie: głowica 6-cio kanałowa do potencjałów wywołanych.</w:t>
      </w:r>
    </w:p>
    <w:p w:rsid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58208B">
        <w:rPr>
          <w:rFonts w:eastAsia="Times New Roman"/>
          <w:sz w:val="16"/>
          <w:szCs w:val="16"/>
        </w:rPr>
        <w:t xml:space="preserve">Pytanie 3. Dotyczy Grupy 2 - Aparat EMG </w:t>
      </w: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58208B">
        <w:rPr>
          <w:rFonts w:eastAsia="Times New Roman"/>
          <w:sz w:val="16"/>
          <w:szCs w:val="16"/>
        </w:rPr>
        <w:t>Czy Zamawiający określając warunki gwarancji i serwisu w pkt 4.: „Liczba przeglądów niezbędnych do realizacji w okresie gwarancyjnym i pogwarancyjnym dla potwierdzenia bezpiecznej pracy aparatu” ma na myśli liczbę przeglądów w ciągu roku?</w:t>
      </w:r>
    </w:p>
    <w:p w:rsidR="0058208B" w:rsidRPr="0058208B" w:rsidRDefault="0058208B" w:rsidP="0058208B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  <w:r w:rsidRPr="0058208B">
        <w:rPr>
          <w:rFonts w:eastAsia="Times New Roman"/>
          <w:b/>
          <w:sz w:val="16"/>
          <w:szCs w:val="16"/>
        </w:rPr>
        <w:t>Odpowiedź: Zamawiający wyraża zgodę.</w:t>
      </w:r>
    </w:p>
    <w:p w:rsidR="0058208B" w:rsidRPr="0058208B" w:rsidRDefault="0058208B" w:rsidP="0058208B">
      <w:pPr>
        <w:spacing w:after="0" w:line="240" w:lineRule="auto"/>
        <w:ind w:right="-108"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:rsidR="0058208B" w:rsidRPr="0058208B" w:rsidRDefault="0058208B" w:rsidP="0058208B">
      <w:pPr>
        <w:tabs>
          <w:tab w:val="left" w:pos="9000"/>
        </w:tabs>
        <w:spacing w:after="0" w:line="240" w:lineRule="auto"/>
        <w:rPr>
          <w:rFonts w:cs="Tahoma"/>
          <w:bCs/>
          <w:sz w:val="16"/>
          <w:szCs w:val="16"/>
        </w:rPr>
      </w:pPr>
      <w:r w:rsidRPr="0058208B">
        <w:rPr>
          <w:rFonts w:cs="Tahoma"/>
          <w:sz w:val="16"/>
          <w:szCs w:val="16"/>
        </w:rPr>
        <w:t xml:space="preserve">Pytanie 4 -Dotyczy GRUPA 4 – ZESTAWIENIE WYMAGANYCH PARAMETRÓW TECHNICZNYCH – PRZEDMIOT ZAMÓWIENIA–  </w:t>
      </w:r>
      <w:r w:rsidRPr="0058208B">
        <w:rPr>
          <w:rFonts w:cs="Tahoma"/>
          <w:bCs/>
          <w:sz w:val="16"/>
          <w:szCs w:val="16"/>
        </w:rPr>
        <w:t>KARDIOMONITOR NOWORODKOWY – 6 sztuk Tabeli parametry załącznika nr ¾ do siwz</w:t>
      </w:r>
    </w:p>
    <w:p w:rsidR="0058208B" w:rsidRDefault="0058208B" w:rsidP="0058208B">
      <w:pPr>
        <w:spacing w:after="0" w:line="240" w:lineRule="auto"/>
        <w:jc w:val="both"/>
        <w:rPr>
          <w:sz w:val="16"/>
          <w:szCs w:val="16"/>
        </w:rPr>
      </w:pPr>
      <w:r w:rsidRPr="0058208B">
        <w:rPr>
          <w:sz w:val="16"/>
          <w:szCs w:val="16"/>
          <w:u w:val="single"/>
        </w:rPr>
        <w:t>Pytanie 1 dot. Punktu nr 3</w:t>
      </w:r>
      <w:r w:rsidRPr="0058208B">
        <w:rPr>
          <w:sz w:val="16"/>
          <w:szCs w:val="16"/>
        </w:rPr>
        <w:t xml:space="preserve"> – Czy Zamawiający dopuszcza lub oczekuje wysokiej klasy kardiomonitor, który posiada technologię saturacji współpracują z czujnikami typu NellcorOximax, Masimo, Philips Fast</w:t>
      </w:r>
      <w:r w:rsidRPr="0058208B">
        <w:rPr>
          <w:color w:val="000000"/>
          <w:sz w:val="16"/>
          <w:szCs w:val="16"/>
        </w:rPr>
        <w:t>za pomocą odpowiedniego kabla łączącego</w:t>
      </w:r>
      <w:r w:rsidRPr="0058208B">
        <w:rPr>
          <w:sz w:val="16"/>
          <w:szCs w:val="16"/>
        </w:rPr>
        <w:t xml:space="preserve">? Pozwala to na korzystanie z różnego rodzaju czujników nie ograniczając oddziału na jednego producenta np.Masimo. </w:t>
      </w:r>
    </w:p>
    <w:p w:rsidR="0058208B" w:rsidRPr="0058208B" w:rsidRDefault="0058208B" w:rsidP="0058208B">
      <w:pPr>
        <w:spacing w:after="0" w:line="240" w:lineRule="auto"/>
        <w:jc w:val="both"/>
        <w:rPr>
          <w:b/>
          <w:sz w:val="16"/>
          <w:szCs w:val="16"/>
        </w:rPr>
      </w:pPr>
      <w:r w:rsidRPr="0058208B">
        <w:rPr>
          <w:b/>
          <w:sz w:val="16"/>
          <w:szCs w:val="16"/>
        </w:rPr>
        <w:t>Odpowiedź:</w:t>
      </w:r>
      <w:r w:rsidR="007466E0">
        <w:rPr>
          <w:b/>
          <w:sz w:val="16"/>
          <w:szCs w:val="16"/>
        </w:rPr>
        <w:t xml:space="preserve"> Zamawiający dopuszcza również, ale nie wymaga.</w:t>
      </w:r>
    </w:p>
    <w:p w:rsidR="00E42681" w:rsidRDefault="00E42681" w:rsidP="0058208B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58208B" w:rsidRDefault="0058208B" w:rsidP="0058208B">
      <w:pPr>
        <w:spacing w:after="0" w:line="240" w:lineRule="auto"/>
        <w:jc w:val="both"/>
        <w:rPr>
          <w:sz w:val="16"/>
          <w:szCs w:val="16"/>
        </w:rPr>
      </w:pPr>
      <w:r w:rsidRPr="00E42681">
        <w:rPr>
          <w:sz w:val="16"/>
          <w:szCs w:val="16"/>
          <w:u w:val="single"/>
        </w:rPr>
        <w:t>Pytanie 2 dot. Punktu nr 3</w:t>
      </w:r>
      <w:r w:rsidRPr="0058208B">
        <w:rPr>
          <w:sz w:val="16"/>
          <w:szCs w:val="16"/>
        </w:rPr>
        <w:t xml:space="preserve"> – Czy Zamawiający zaakceptuje zakres saturacji szerszy tj. 0-100% oraz szerszy zakres pulsu 30-300 bpm? </w:t>
      </w:r>
    </w:p>
    <w:p w:rsidR="007466E0" w:rsidRPr="0058208B" w:rsidRDefault="0058208B" w:rsidP="007466E0">
      <w:pPr>
        <w:spacing w:after="0" w:line="240" w:lineRule="auto"/>
        <w:jc w:val="both"/>
        <w:rPr>
          <w:b/>
          <w:sz w:val="16"/>
          <w:szCs w:val="16"/>
        </w:rPr>
      </w:pPr>
      <w:r w:rsidRPr="0058208B">
        <w:rPr>
          <w:b/>
          <w:sz w:val="16"/>
          <w:szCs w:val="16"/>
        </w:rPr>
        <w:t>Odpowiedź:</w:t>
      </w:r>
      <w:r w:rsidR="007466E0" w:rsidRPr="007466E0">
        <w:rPr>
          <w:b/>
          <w:sz w:val="16"/>
          <w:szCs w:val="16"/>
        </w:rPr>
        <w:t xml:space="preserve"> </w:t>
      </w:r>
      <w:r w:rsidR="007466E0">
        <w:rPr>
          <w:b/>
          <w:sz w:val="16"/>
          <w:szCs w:val="16"/>
        </w:rPr>
        <w:t>Zamawiający dopuszcza również</w:t>
      </w:r>
      <w:r w:rsidR="007466E0">
        <w:rPr>
          <w:b/>
          <w:sz w:val="16"/>
          <w:szCs w:val="16"/>
        </w:rPr>
        <w:t>, ale nie wymaga</w:t>
      </w:r>
      <w:r w:rsidR="007466E0">
        <w:rPr>
          <w:b/>
          <w:sz w:val="16"/>
          <w:szCs w:val="16"/>
        </w:rPr>
        <w:t>.</w:t>
      </w:r>
    </w:p>
    <w:p w:rsidR="0058208B" w:rsidRPr="0058208B" w:rsidRDefault="0058208B" w:rsidP="0058208B">
      <w:pPr>
        <w:spacing w:after="0" w:line="240" w:lineRule="auto"/>
        <w:jc w:val="both"/>
        <w:rPr>
          <w:b/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3 dot. Punktu nr 3</w:t>
      </w:r>
      <w:r w:rsidRPr="0058208B">
        <w:rPr>
          <w:rFonts w:cs="Tahoma"/>
          <w:b/>
          <w:bCs/>
          <w:sz w:val="16"/>
          <w:szCs w:val="16"/>
        </w:rPr>
        <w:t xml:space="preserve"> </w:t>
      </w:r>
      <w:r w:rsidRPr="0058208B">
        <w:rPr>
          <w:rFonts w:cs="Tahoma"/>
          <w:bCs/>
          <w:sz w:val="16"/>
          <w:szCs w:val="16"/>
        </w:rPr>
        <w:t>– Czy Zamawiający dopuści pomiar NIBP metodą oscylacyjną, technika jednotubowa o zakresie pomiaru 10-270 mmHg? Mankiety jednotubowe są prostsze w obsłudze oraz tańsze w eksploatacji?</w:t>
      </w:r>
    </w:p>
    <w:p w:rsidR="007466E0" w:rsidRPr="0058208B" w:rsidRDefault="00E42681" w:rsidP="007466E0">
      <w:pPr>
        <w:spacing w:after="0" w:line="240" w:lineRule="auto"/>
        <w:jc w:val="both"/>
        <w:rPr>
          <w:b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7466E0" w:rsidRPr="007466E0">
        <w:rPr>
          <w:b/>
          <w:sz w:val="16"/>
          <w:szCs w:val="16"/>
        </w:rPr>
        <w:t xml:space="preserve"> </w:t>
      </w:r>
      <w:r w:rsidR="007466E0">
        <w:rPr>
          <w:b/>
          <w:sz w:val="16"/>
          <w:szCs w:val="16"/>
        </w:rPr>
        <w:t>Zamawiający dopuszcza również</w:t>
      </w:r>
      <w:r w:rsidR="007466E0">
        <w:rPr>
          <w:b/>
          <w:sz w:val="16"/>
          <w:szCs w:val="16"/>
        </w:rPr>
        <w:t>, ale nie wymaga</w:t>
      </w:r>
      <w:r w:rsidR="007466E0">
        <w:rPr>
          <w:b/>
          <w:sz w:val="16"/>
          <w:szCs w:val="16"/>
        </w:rPr>
        <w:t>.</w:t>
      </w:r>
    </w:p>
    <w:p w:rsidR="00E42681" w:rsidRPr="00E42681" w:rsidRDefault="00E42681" w:rsidP="0058208B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</w:p>
    <w:p w:rsidR="00E42681" w:rsidRDefault="00E42681" w:rsidP="0058208B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4 dot. Punktu nr 3</w:t>
      </w:r>
      <w:r w:rsidRPr="0058208B">
        <w:rPr>
          <w:rFonts w:cs="Tahoma"/>
          <w:b/>
          <w:bCs/>
          <w:sz w:val="16"/>
          <w:szCs w:val="16"/>
        </w:rPr>
        <w:t xml:space="preserve"> </w:t>
      </w:r>
      <w:r w:rsidRPr="0058208B">
        <w:rPr>
          <w:rFonts w:cs="Tahoma"/>
          <w:bCs/>
          <w:sz w:val="16"/>
          <w:szCs w:val="16"/>
        </w:rPr>
        <w:t>– Czy Zamawiający dopuści wysokiej klasy kardiomonitor z pomiarem NIBP</w:t>
      </w:r>
      <w:r w:rsidRPr="0058208B">
        <w:rPr>
          <w:rFonts w:cs="Tahoma"/>
          <w:b/>
          <w:bCs/>
          <w:sz w:val="16"/>
          <w:szCs w:val="16"/>
        </w:rPr>
        <w:t xml:space="preserve">z </w:t>
      </w:r>
      <w:r w:rsidRPr="0058208B">
        <w:rPr>
          <w:rFonts w:cs="Tahoma"/>
          <w:bCs/>
          <w:sz w:val="16"/>
          <w:szCs w:val="16"/>
        </w:rPr>
        <w:t>m</w:t>
      </w:r>
      <w:r w:rsidRPr="0058208B">
        <w:rPr>
          <w:rFonts w:cs="Tahoma"/>
          <w:color w:val="000000"/>
          <w:sz w:val="16"/>
          <w:szCs w:val="16"/>
        </w:rPr>
        <w:t xml:space="preserve">ożliwością automatycznego cyklu pomiarowego z regulowanym interwałem czasowym w zakresie 1-480 minut. oraz </w:t>
      </w:r>
      <w:r w:rsidRPr="0058208B">
        <w:rPr>
          <w:rFonts w:cs="Tahoma"/>
          <w:sz w:val="16"/>
          <w:szCs w:val="16"/>
        </w:rPr>
        <w:t>możliwością programowania sekwencji pomiarowych (np. 3 pomiary co 15 minut, następnie 3 pomiary co 2 godziny itp.) w trybie auto?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7466E0" w:rsidRPr="007466E0">
        <w:rPr>
          <w:b/>
          <w:sz w:val="16"/>
          <w:szCs w:val="16"/>
        </w:rPr>
        <w:t xml:space="preserve"> </w:t>
      </w:r>
      <w:r w:rsidR="007466E0">
        <w:rPr>
          <w:b/>
          <w:sz w:val="16"/>
          <w:szCs w:val="16"/>
        </w:rPr>
        <w:t>Zamawiający dopuszcza również, ale nie wymaga.</w:t>
      </w:r>
    </w:p>
    <w:p w:rsidR="00E42681" w:rsidRPr="0058208B" w:rsidRDefault="00E42681" w:rsidP="0058208B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58208B" w:rsidRP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 xml:space="preserve">Pytanie </w:t>
      </w:r>
      <w:r w:rsidRPr="0058208B">
        <w:rPr>
          <w:rFonts w:cs="Tahoma"/>
          <w:b/>
          <w:bCs/>
          <w:sz w:val="16"/>
          <w:szCs w:val="16"/>
        </w:rPr>
        <w:t>5</w:t>
      </w:r>
      <w:r w:rsidRPr="0058208B">
        <w:rPr>
          <w:rFonts w:cs="Tahoma"/>
          <w:bCs/>
          <w:sz w:val="16"/>
          <w:szCs w:val="16"/>
        </w:rPr>
        <w:t xml:space="preserve">– Czy Zamawiający wymaga wysokiej klasy kardiomonitor wraz z modułem transportowym z własnym wyświetlaczem o przekątnej 3-4’, który jest odłączany od kardiomonitora co ułatwia transport pacjenta? </w:t>
      </w:r>
      <w:r w:rsidRPr="0058208B">
        <w:rPr>
          <w:sz w:val="16"/>
          <w:szCs w:val="16"/>
        </w:rPr>
        <w:t>Stanowisko monitorowania składające się z:</w:t>
      </w:r>
    </w:p>
    <w:p w:rsidR="0058208B" w:rsidRPr="0058208B" w:rsidRDefault="0058208B" w:rsidP="0058208B">
      <w:pPr>
        <w:spacing w:after="0" w:line="240" w:lineRule="auto"/>
        <w:jc w:val="both"/>
        <w:rPr>
          <w:sz w:val="16"/>
          <w:szCs w:val="16"/>
        </w:rPr>
      </w:pPr>
      <w:r w:rsidRPr="0058208B">
        <w:rPr>
          <w:sz w:val="16"/>
          <w:szCs w:val="16"/>
        </w:rPr>
        <w:t xml:space="preserve">- jednostki głównej kardiomonitora </w:t>
      </w:r>
    </w:p>
    <w:p w:rsidR="0058208B" w:rsidRDefault="0058208B" w:rsidP="0058208B">
      <w:pPr>
        <w:spacing w:after="0" w:line="240" w:lineRule="auto"/>
        <w:jc w:val="both"/>
        <w:rPr>
          <w:sz w:val="16"/>
          <w:szCs w:val="16"/>
        </w:rPr>
      </w:pPr>
      <w:r w:rsidRPr="0058208B">
        <w:rPr>
          <w:sz w:val="16"/>
          <w:szCs w:val="16"/>
        </w:rPr>
        <w:t>- odłączanego modułu transportowego.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7466E0" w:rsidRPr="007466E0">
        <w:rPr>
          <w:b/>
          <w:sz w:val="16"/>
          <w:szCs w:val="16"/>
        </w:rPr>
        <w:t xml:space="preserve"> </w:t>
      </w:r>
      <w:r w:rsidR="007466E0">
        <w:rPr>
          <w:b/>
          <w:sz w:val="16"/>
          <w:szCs w:val="16"/>
        </w:rPr>
        <w:t>Zamawiający dopuszcza również, ale nie wymaga.</w:t>
      </w:r>
    </w:p>
    <w:p w:rsidR="00E42681" w:rsidRPr="0058208B" w:rsidRDefault="00E42681" w:rsidP="0058208B">
      <w:pPr>
        <w:spacing w:after="0" w:line="240" w:lineRule="auto"/>
        <w:jc w:val="both"/>
        <w:rPr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6 dot. Punktu nr 3</w:t>
      </w:r>
      <w:r w:rsidRPr="0058208B">
        <w:rPr>
          <w:rFonts w:cs="Tahoma"/>
          <w:b/>
          <w:bCs/>
          <w:sz w:val="16"/>
          <w:szCs w:val="16"/>
        </w:rPr>
        <w:t xml:space="preserve"> </w:t>
      </w:r>
      <w:r w:rsidRPr="0058208B">
        <w:rPr>
          <w:rFonts w:cs="Tahoma"/>
          <w:bCs/>
          <w:sz w:val="16"/>
          <w:szCs w:val="16"/>
        </w:rPr>
        <w:t xml:space="preserve">– Czy Zamawiający dopuści wysokiej klasy kardiomonitor ,który posiada jedno gniazdo IBP z możliwością rozbudowy do 4 kanałów IBP za pomocą dołączanych modułów? 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7466E0" w:rsidRPr="007466E0">
        <w:rPr>
          <w:b/>
          <w:sz w:val="16"/>
          <w:szCs w:val="16"/>
        </w:rPr>
        <w:t xml:space="preserve"> </w:t>
      </w:r>
      <w:r w:rsidR="007466E0">
        <w:rPr>
          <w:b/>
          <w:sz w:val="16"/>
          <w:szCs w:val="16"/>
        </w:rPr>
        <w:t>Zamawiający dopuszcza również, ale nie wymaga.</w:t>
      </w:r>
    </w:p>
    <w:p w:rsidR="00E42681" w:rsidRPr="0058208B" w:rsidRDefault="00E42681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7 dot. Punktu nr 3</w:t>
      </w:r>
      <w:r w:rsidRPr="0058208B">
        <w:rPr>
          <w:rFonts w:cs="Tahoma"/>
          <w:b/>
          <w:bCs/>
          <w:sz w:val="16"/>
          <w:szCs w:val="16"/>
        </w:rPr>
        <w:t xml:space="preserve"> </w:t>
      </w:r>
      <w:r w:rsidRPr="0058208B">
        <w:rPr>
          <w:rFonts w:cs="Tahoma"/>
          <w:bCs/>
          <w:sz w:val="16"/>
          <w:szCs w:val="16"/>
        </w:rPr>
        <w:t xml:space="preserve">– Czy Zamawiający dopuści wysokiej klasy kardiomonitor ,który posiada jedno gniazdo pomiaru temperatury z możliwością rozbudowy do min. 2 za pomocą dołączanych modułów? 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7466E0" w:rsidRPr="007466E0">
        <w:rPr>
          <w:b/>
          <w:sz w:val="16"/>
          <w:szCs w:val="16"/>
        </w:rPr>
        <w:t xml:space="preserve"> </w:t>
      </w:r>
      <w:r w:rsidR="007466E0">
        <w:rPr>
          <w:b/>
          <w:sz w:val="16"/>
          <w:szCs w:val="16"/>
        </w:rPr>
        <w:t>Zamawiający dopuszcza również, ale nie wymaga.</w:t>
      </w:r>
    </w:p>
    <w:p w:rsidR="00E42681" w:rsidRPr="0058208B" w:rsidRDefault="00E42681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8 dot. Punktu nr</w:t>
      </w:r>
      <w:r w:rsidRPr="00E42681">
        <w:rPr>
          <w:rFonts w:cs="Tahoma"/>
          <w:b/>
          <w:bCs/>
          <w:sz w:val="16"/>
          <w:szCs w:val="16"/>
          <w:u w:val="single"/>
        </w:rPr>
        <w:t xml:space="preserve"> </w:t>
      </w:r>
      <w:r w:rsidRPr="007466E0">
        <w:rPr>
          <w:rFonts w:cs="Tahoma"/>
          <w:bCs/>
          <w:sz w:val="16"/>
          <w:szCs w:val="16"/>
          <w:u w:val="single"/>
        </w:rPr>
        <w:t>4</w:t>
      </w:r>
      <w:r w:rsidRPr="0058208B">
        <w:rPr>
          <w:rFonts w:cs="Tahoma"/>
          <w:bCs/>
          <w:sz w:val="16"/>
          <w:szCs w:val="16"/>
        </w:rPr>
        <w:t xml:space="preserve">– Czy Zamawiający wymaga aby kardiomonitor miał możliwość jednoczesnego podłączenia wszystkich dodatkowych modułów, o których mowa w punkcie nr 4 (pomiar gazów anestetycznych, drukarka 3 kanałowa, moduł Co2, moduł pomiaru głębokości sedacji) oraz aEEG ? 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7466E0">
        <w:rPr>
          <w:rFonts w:cs="Tahoma"/>
          <w:b/>
          <w:bCs/>
          <w:sz w:val="16"/>
          <w:szCs w:val="16"/>
        </w:rPr>
        <w:t xml:space="preserve"> Zamawiający będzie punktował możliwość jednoczesnej rozbudowy o wskazane moduły z utrzymaniem wskazanej w siwz punktacji. Zamawiający dopuszcza również możliwość rozbudowy kardiomonitora o moduł aEEG</w:t>
      </w:r>
    </w:p>
    <w:p w:rsidR="00E42681" w:rsidRPr="0058208B" w:rsidRDefault="00E42681" w:rsidP="0058208B">
      <w:pPr>
        <w:spacing w:after="0" w:line="240" w:lineRule="auto"/>
        <w:jc w:val="both"/>
        <w:rPr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9 dot. Punktu nr. 6</w:t>
      </w:r>
      <w:r w:rsidRPr="0058208B">
        <w:rPr>
          <w:rFonts w:cs="Tahoma"/>
          <w:bCs/>
          <w:sz w:val="16"/>
          <w:szCs w:val="16"/>
        </w:rPr>
        <w:t>– Czy Zamawiający dopuści wysokiej klasy kardiomonitor z pamięcią- trendy graficzne oraz tabelaryczne wszystkich parametrów z 48h?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120FD3" w:rsidRPr="00120FD3">
        <w:rPr>
          <w:b/>
          <w:sz w:val="16"/>
          <w:szCs w:val="16"/>
        </w:rPr>
        <w:t xml:space="preserve"> </w:t>
      </w:r>
      <w:r w:rsidR="00120FD3">
        <w:rPr>
          <w:b/>
          <w:sz w:val="16"/>
          <w:szCs w:val="16"/>
        </w:rPr>
        <w:t>Zamawiający dopuszcza również.</w:t>
      </w:r>
    </w:p>
    <w:p w:rsidR="00E42681" w:rsidRPr="0058208B" w:rsidRDefault="00E42681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lastRenderedPageBreak/>
        <w:t>Pytanie 10</w:t>
      </w:r>
      <w:r w:rsidRPr="0058208B">
        <w:rPr>
          <w:rFonts w:cs="Tahoma"/>
          <w:b/>
          <w:bCs/>
          <w:sz w:val="16"/>
          <w:szCs w:val="16"/>
        </w:rPr>
        <w:t>–</w:t>
      </w:r>
      <w:r w:rsidRPr="0058208B">
        <w:rPr>
          <w:rFonts w:cs="Tahoma"/>
          <w:bCs/>
          <w:sz w:val="16"/>
          <w:szCs w:val="16"/>
        </w:rPr>
        <w:t>Czy Zamawiający będzie wymagał możliwości rozbudowy o pomiar aEEG dedykowany noworodkom?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120FD3" w:rsidRPr="00120FD3">
        <w:rPr>
          <w:b/>
          <w:sz w:val="16"/>
          <w:szCs w:val="16"/>
        </w:rPr>
        <w:t xml:space="preserve"> </w:t>
      </w:r>
      <w:r w:rsidR="00120FD3">
        <w:rPr>
          <w:b/>
          <w:sz w:val="16"/>
          <w:szCs w:val="16"/>
        </w:rPr>
        <w:t>Zamawiający dopuszcza również, ale nie wymaga.</w:t>
      </w:r>
    </w:p>
    <w:p w:rsidR="00E42681" w:rsidRPr="0058208B" w:rsidRDefault="00E42681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</w:p>
    <w:p w:rsidR="0058208B" w:rsidRDefault="0058208B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11</w:t>
      </w:r>
      <w:r w:rsidRPr="0058208B">
        <w:rPr>
          <w:rFonts w:cs="Tahoma"/>
          <w:bCs/>
          <w:sz w:val="16"/>
          <w:szCs w:val="16"/>
        </w:rPr>
        <w:t xml:space="preserve"> – Czy Zamawiający wydzieli kardiomonitor anestetyczny z grup urządzeń nr 4?  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120FD3">
        <w:rPr>
          <w:rFonts w:cs="Tahoma"/>
          <w:b/>
          <w:bCs/>
          <w:sz w:val="16"/>
          <w:szCs w:val="16"/>
        </w:rPr>
        <w:t xml:space="preserve"> Zamawiający nie wyraża zgody.</w:t>
      </w:r>
    </w:p>
    <w:p w:rsidR="00E42681" w:rsidRPr="0058208B" w:rsidRDefault="00E42681" w:rsidP="0058208B">
      <w:pPr>
        <w:spacing w:after="0" w:line="240" w:lineRule="auto"/>
        <w:jc w:val="both"/>
        <w:rPr>
          <w:rFonts w:cs="Tahoma"/>
          <w:bCs/>
          <w:sz w:val="16"/>
          <w:szCs w:val="16"/>
        </w:rPr>
      </w:pPr>
    </w:p>
    <w:p w:rsidR="00EA1F46" w:rsidRPr="0058208B" w:rsidRDefault="0058208B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E42681">
        <w:rPr>
          <w:rFonts w:cs="Tahoma"/>
          <w:bCs/>
          <w:sz w:val="16"/>
          <w:szCs w:val="16"/>
          <w:u w:val="single"/>
        </w:rPr>
        <w:t>Pytanie 12</w:t>
      </w:r>
      <w:r w:rsidRPr="0058208B">
        <w:rPr>
          <w:rFonts w:cs="Tahoma"/>
          <w:bCs/>
          <w:sz w:val="16"/>
          <w:szCs w:val="16"/>
        </w:rPr>
        <w:t xml:space="preserve"> – Czy Zamawiający dopuści nowe kardiomonitory noworodkowe z końcówki roku 2015?</w:t>
      </w:r>
    </w:p>
    <w:p w:rsidR="00E42681" w:rsidRPr="00E42681" w:rsidRDefault="00E42681" w:rsidP="00E42681">
      <w:pPr>
        <w:spacing w:after="0" w:line="240" w:lineRule="auto"/>
        <w:jc w:val="both"/>
        <w:rPr>
          <w:rFonts w:cs="Tahoma"/>
          <w:b/>
          <w:bCs/>
          <w:sz w:val="16"/>
          <w:szCs w:val="16"/>
        </w:rPr>
      </w:pPr>
      <w:r w:rsidRPr="00E42681">
        <w:rPr>
          <w:rFonts w:cs="Tahoma"/>
          <w:b/>
          <w:bCs/>
          <w:sz w:val="16"/>
          <w:szCs w:val="16"/>
        </w:rPr>
        <w:t>Odpowiedź:</w:t>
      </w:r>
      <w:r w:rsidR="00120FD3">
        <w:rPr>
          <w:rFonts w:cs="Tahoma"/>
          <w:b/>
          <w:bCs/>
          <w:sz w:val="16"/>
          <w:szCs w:val="16"/>
        </w:rPr>
        <w:t xml:space="preserve"> </w:t>
      </w:r>
      <w:r w:rsidR="00120FD3">
        <w:rPr>
          <w:rFonts w:cs="Tahoma"/>
          <w:b/>
          <w:bCs/>
          <w:sz w:val="16"/>
          <w:szCs w:val="16"/>
        </w:rPr>
        <w:t>Zamawiający nie wyraża zgody.</w:t>
      </w:r>
    </w:p>
    <w:p w:rsidR="0058208B" w:rsidRPr="0058208B" w:rsidRDefault="0058208B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0595D" w:rsidRDefault="0060595D" w:rsidP="0058208B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E42681" w:rsidRPr="0058208B" w:rsidRDefault="00E42681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>Pozostałe zapisy siwz pozostają bez zmian.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58208B" w:rsidRDefault="00737E97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737E97" w:rsidRPr="0058208B" w:rsidRDefault="00737E97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58208B" w:rsidRDefault="00E46F78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  <w:t>Z-ca Dyrektora ds.</w:t>
      </w:r>
      <w:r w:rsidR="00737E97" w:rsidRPr="0058208B">
        <w:rPr>
          <w:rFonts w:cs="Times New Roman"/>
          <w:sz w:val="16"/>
          <w:szCs w:val="16"/>
        </w:rPr>
        <w:t xml:space="preserve"> </w:t>
      </w:r>
      <w:r w:rsidR="00E42681">
        <w:rPr>
          <w:rFonts w:cs="Times New Roman"/>
          <w:sz w:val="16"/>
          <w:szCs w:val="16"/>
        </w:rPr>
        <w:t>Technicznych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="00120FD3">
        <w:rPr>
          <w:rFonts w:cs="Times New Roman"/>
          <w:sz w:val="16"/>
          <w:szCs w:val="16"/>
        </w:rPr>
        <w:tab/>
      </w:r>
      <w:r w:rsidR="00E42681">
        <w:rPr>
          <w:rFonts w:cs="Times New Roman"/>
          <w:sz w:val="16"/>
          <w:szCs w:val="16"/>
        </w:rPr>
        <w:t xml:space="preserve">inż. </w:t>
      </w:r>
      <w:r w:rsidR="00120FD3">
        <w:rPr>
          <w:rFonts w:cs="Times New Roman"/>
          <w:sz w:val="16"/>
          <w:szCs w:val="16"/>
        </w:rPr>
        <w:t>Jan Zasowski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58208B" w:rsidRDefault="00BA1F73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9F2B27" w:rsidRPr="0058208B" w:rsidRDefault="009F2B27" w:rsidP="0058208B">
      <w:pPr>
        <w:spacing w:after="0" w:line="240" w:lineRule="auto"/>
        <w:rPr>
          <w:sz w:val="16"/>
          <w:szCs w:val="16"/>
        </w:rPr>
      </w:pPr>
    </w:p>
    <w:p w:rsidR="009F2B27" w:rsidRPr="0058208B" w:rsidRDefault="009F2B27" w:rsidP="0058208B">
      <w:pPr>
        <w:spacing w:after="0" w:line="240" w:lineRule="auto"/>
        <w:rPr>
          <w:sz w:val="16"/>
          <w:szCs w:val="16"/>
        </w:rPr>
      </w:pPr>
    </w:p>
    <w:p w:rsidR="009F2B27" w:rsidRPr="0058208B" w:rsidRDefault="009F2B27" w:rsidP="0058208B">
      <w:pPr>
        <w:spacing w:after="0" w:line="240" w:lineRule="auto"/>
        <w:rPr>
          <w:sz w:val="16"/>
          <w:szCs w:val="16"/>
        </w:rPr>
      </w:pPr>
    </w:p>
    <w:p w:rsidR="009F2B27" w:rsidRPr="0058208B" w:rsidRDefault="009F2B27" w:rsidP="0058208B">
      <w:pPr>
        <w:spacing w:after="0" w:line="240" w:lineRule="auto"/>
        <w:rPr>
          <w:sz w:val="16"/>
          <w:szCs w:val="16"/>
        </w:rPr>
      </w:pPr>
    </w:p>
    <w:p w:rsidR="009F2B27" w:rsidRPr="0058208B" w:rsidRDefault="009F2B27" w:rsidP="0058208B">
      <w:pPr>
        <w:spacing w:after="0" w:line="240" w:lineRule="auto"/>
        <w:rPr>
          <w:sz w:val="16"/>
          <w:szCs w:val="16"/>
        </w:rPr>
      </w:pPr>
    </w:p>
    <w:p w:rsidR="009F2B27" w:rsidRPr="0058208B" w:rsidRDefault="009F2B27" w:rsidP="0058208B">
      <w:pPr>
        <w:spacing w:after="0" w:line="240" w:lineRule="auto"/>
        <w:rPr>
          <w:sz w:val="16"/>
          <w:szCs w:val="16"/>
        </w:rPr>
      </w:pPr>
    </w:p>
    <w:p w:rsidR="009F2B27" w:rsidRPr="0058208B" w:rsidRDefault="009F2B27" w:rsidP="0058208B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2016-09-29T08:20:00Z</cp:lastPrinted>
  <dcterms:created xsi:type="dcterms:W3CDTF">2016-09-29T06:02:00Z</dcterms:created>
  <dcterms:modified xsi:type="dcterms:W3CDTF">2016-09-29T08:37:00Z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