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Uniwersytecki Szpital Dziecięcy w Krakowie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ul. Wielicka 265, 30-663 Kraków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Tel: 012 658-20-11; fax 012 658-10-81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 xml:space="preserve">Regon </w:t>
      </w:r>
      <w:r w:rsidRPr="009A7675">
        <w:rPr>
          <w:rFonts w:cs="Tahoma"/>
          <w:color w:val="000000"/>
          <w:sz w:val="16"/>
          <w:szCs w:val="16"/>
        </w:rPr>
        <w:t>351375886</w:t>
      </w:r>
      <w:r w:rsidRPr="009A7675">
        <w:rPr>
          <w:rFonts w:cs="Tahoma"/>
          <w:sz w:val="16"/>
          <w:szCs w:val="16"/>
        </w:rPr>
        <w:t xml:space="preserve"> NIP 679-252-57-95</w:t>
      </w:r>
    </w:p>
    <w:p w:rsidR="00C114A6" w:rsidRPr="009A7675" w:rsidRDefault="00C114A6" w:rsidP="009A7675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 xml:space="preserve">Kraków, </w:t>
      </w:r>
      <w:r w:rsidR="00A649E7">
        <w:rPr>
          <w:rFonts w:cs="Tahoma"/>
          <w:sz w:val="16"/>
          <w:szCs w:val="16"/>
        </w:rPr>
        <w:t>30</w:t>
      </w:r>
      <w:r w:rsidR="00C508E9" w:rsidRPr="009A7675">
        <w:rPr>
          <w:rFonts w:cs="Tahoma"/>
          <w:sz w:val="16"/>
          <w:szCs w:val="16"/>
        </w:rPr>
        <w:t>.0</w:t>
      </w:r>
      <w:r w:rsidR="002D1D8E" w:rsidRPr="009A7675">
        <w:rPr>
          <w:rFonts w:cs="Tahoma"/>
          <w:sz w:val="16"/>
          <w:szCs w:val="16"/>
        </w:rPr>
        <w:t>5</w:t>
      </w:r>
      <w:r w:rsidR="008F43DC" w:rsidRPr="009A7675">
        <w:rPr>
          <w:rFonts w:cs="Tahoma"/>
          <w:sz w:val="16"/>
          <w:szCs w:val="16"/>
        </w:rPr>
        <w:t>.2016</w:t>
      </w:r>
    </w:p>
    <w:p w:rsidR="00C114A6" w:rsidRPr="009A7675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A7675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EZP-271-2/</w:t>
      </w:r>
      <w:r w:rsidR="0025448E">
        <w:rPr>
          <w:rFonts w:cs="Tahoma"/>
          <w:sz w:val="16"/>
          <w:szCs w:val="16"/>
        </w:rPr>
        <w:t>52</w:t>
      </w:r>
      <w:r w:rsidRPr="009A7675">
        <w:rPr>
          <w:rFonts w:cs="Tahoma"/>
          <w:sz w:val="16"/>
          <w:szCs w:val="16"/>
        </w:rPr>
        <w:t>/201</w:t>
      </w:r>
      <w:r w:rsidR="00C508E9" w:rsidRPr="009A7675">
        <w:rPr>
          <w:rFonts w:cs="Tahoma"/>
          <w:sz w:val="16"/>
          <w:szCs w:val="16"/>
        </w:rPr>
        <w:t>6</w:t>
      </w:r>
      <w:r w:rsidR="00A649E7">
        <w:rPr>
          <w:rFonts w:cs="Tahoma"/>
          <w:sz w:val="16"/>
          <w:szCs w:val="16"/>
        </w:rPr>
        <w:t>/p-4</w:t>
      </w:r>
    </w:p>
    <w:p w:rsidR="00C508E9" w:rsidRPr="009A7675" w:rsidRDefault="00C508E9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Pr="009A7675" w:rsidRDefault="00E46F78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9A7675" w:rsidRDefault="00EF778C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9A7675" w:rsidRDefault="00EF778C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9A7675">
        <w:rPr>
          <w:rFonts w:eastAsia="Times New Roman" w:cs="Arial"/>
          <w:sz w:val="16"/>
          <w:szCs w:val="16"/>
        </w:rPr>
        <w:t xml:space="preserve">Dotyczy: </w:t>
      </w:r>
      <w:r w:rsidR="006D14B9" w:rsidRPr="009A7675">
        <w:rPr>
          <w:rFonts w:eastAsia="Times New Roman" w:cs="Arial"/>
          <w:sz w:val="16"/>
          <w:szCs w:val="16"/>
        </w:rPr>
        <w:t>przetargu nieograniczonego na</w:t>
      </w:r>
      <w:r w:rsidR="00737E97" w:rsidRPr="009A7675">
        <w:rPr>
          <w:rFonts w:eastAsia="Times New Roman" w:cs="Arial"/>
          <w:sz w:val="16"/>
          <w:szCs w:val="16"/>
        </w:rPr>
        <w:t xml:space="preserve"> </w:t>
      </w:r>
      <w:r w:rsidR="0025448E">
        <w:rPr>
          <w:rFonts w:ascii="Calibri" w:eastAsia="Times New Roman" w:hAnsi="Calibri"/>
          <w:sz w:val="16"/>
          <w:szCs w:val="16"/>
          <w:lang w:eastAsia="pl-PL"/>
        </w:rPr>
        <w:t>dostawę</w:t>
      </w:r>
      <w:r w:rsidR="0025448E" w:rsidRPr="0025448E">
        <w:rPr>
          <w:rFonts w:ascii="Calibri" w:eastAsia="Times New Roman" w:hAnsi="Calibri"/>
          <w:sz w:val="16"/>
          <w:szCs w:val="16"/>
          <w:lang w:eastAsia="pl-PL"/>
        </w:rPr>
        <w:t xml:space="preserve"> strzykawek  Perfusor 20 ml</w:t>
      </w:r>
      <w:r w:rsidR="0025448E">
        <w:rPr>
          <w:rFonts w:ascii="Calibri" w:eastAsia="Times New Roman" w:hAnsi="Calibri"/>
          <w:b/>
          <w:sz w:val="16"/>
          <w:szCs w:val="16"/>
          <w:lang w:eastAsia="pl-PL"/>
        </w:rPr>
        <w:t xml:space="preserve"> </w:t>
      </w:r>
      <w:r w:rsidR="00BD1DF4" w:rsidRPr="009A7675">
        <w:rPr>
          <w:rFonts w:eastAsia="Times New Roman" w:cs="Arial"/>
          <w:sz w:val="16"/>
          <w:szCs w:val="16"/>
        </w:rPr>
        <w:t>znak sprawy: EZP-271-</w:t>
      </w:r>
      <w:r w:rsidR="003409EE" w:rsidRPr="009A7675">
        <w:rPr>
          <w:rFonts w:eastAsia="Times New Roman" w:cs="Arial"/>
          <w:sz w:val="16"/>
          <w:szCs w:val="16"/>
        </w:rPr>
        <w:t>2/</w:t>
      </w:r>
      <w:r w:rsidR="0025448E">
        <w:rPr>
          <w:rFonts w:eastAsia="Times New Roman" w:cs="Arial"/>
          <w:sz w:val="16"/>
          <w:szCs w:val="16"/>
        </w:rPr>
        <w:t>52</w:t>
      </w:r>
      <w:r w:rsidR="00C508E9" w:rsidRPr="009A7675">
        <w:rPr>
          <w:rFonts w:eastAsia="Times New Roman" w:cs="Arial"/>
          <w:sz w:val="16"/>
          <w:szCs w:val="16"/>
        </w:rPr>
        <w:t>/2016</w:t>
      </w:r>
      <w:r w:rsidR="00A649E7">
        <w:rPr>
          <w:rFonts w:eastAsia="Times New Roman" w:cs="Arial"/>
          <w:sz w:val="16"/>
          <w:szCs w:val="16"/>
        </w:rPr>
        <w:t xml:space="preserve"> pismo 4</w:t>
      </w:r>
      <w:bookmarkStart w:id="0" w:name="_GoBack"/>
      <w:bookmarkEnd w:id="0"/>
    </w:p>
    <w:p w:rsidR="00EF778C" w:rsidRPr="009A7675" w:rsidRDefault="00EF778C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9A7675" w:rsidRDefault="009B5FAE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Default="00A649E7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W z</w:t>
      </w:r>
      <w:r w:rsidR="003110B1">
        <w:rPr>
          <w:rFonts w:eastAsia="Times New Roman" w:cs="Arial"/>
          <w:sz w:val="16"/>
          <w:szCs w:val="16"/>
        </w:rPr>
        <w:t>wiązku z zapytaniami Wykonawców, Zamawiający wyjaśnia:</w:t>
      </w:r>
    </w:p>
    <w:p w:rsidR="003110B1" w:rsidRDefault="003110B1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3110B1" w:rsidRDefault="003110B1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Pytanie 1</w:t>
      </w:r>
    </w:p>
    <w:p w:rsidR="003110B1" w:rsidRDefault="003110B1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Czy Zamawiający wymaga strzykawki 20ml bez igły, Luer-Lock wkręcanej, do pomp infuzyjnych typu ASCOR i MEDIMA S1 z czterostronnie podciętym tłokiem?</w:t>
      </w:r>
    </w:p>
    <w:p w:rsidR="003110B1" w:rsidRPr="00A649E7" w:rsidRDefault="003110B1" w:rsidP="009A7675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  <w:r w:rsidRPr="00A649E7">
        <w:rPr>
          <w:rFonts w:eastAsia="Times New Roman" w:cs="Arial"/>
          <w:b/>
          <w:sz w:val="16"/>
          <w:szCs w:val="16"/>
        </w:rPr>
        <w:t>Odpowiedź: Zamawiający dopuszcza również.</w:t>
      </w:r>
    </w:p>
    <w:p w:rsidR="003110B1" w:rsidRDefault="003110B1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3110B1" w:rsidRDefault="003110B1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Pytanie 2 </w:t>
      </w:r>
    </w:p>
    <w:p w:rsidR="003110B1" w:rsidRDefault="003110B1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Zwracamy się z prośbą do Zamawiającego o wyjaśnienie, czy strzykawki mają posiadać oryginalnie nadrukowane logo producenta na cylindrze w celu lepszej identyfikacji po rozpakowaniu?</w:t>
      </w:r>
    </w:p>
    <w:p w:rsidR="003110B1" w:rsidRPr="00A649E7" w:rsidRDefault="003110B1" w:rsidP="003110B1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  <w:r w:rsidRPr="00A649E7">
        <w:rPr>
          <w:rFonts w:eastAsia="Times New Roman" w:cs="Arial"/>
          <w:b/>
          <w:sz w:val="16"/>
          <w:szCs w:val="16"/>
        </w:rPr>
        <w:t xml:space="preserve">Odpowiedź: Zamawiający </w:t>
      </w:r>
      <w:r w:rsidRPr="00A649E7">
        <w:rPr>
          <w:rFonts w:eastAsia="Times New Roman" w:cs="Arial"/>
          <w:b/>
          <w:sz w:val="16"/>
          <w:szCs w:val="16"/>
        </w:rPr>
        <w:t>wymaga aby strzykawki posiadały</w:t>
      </w:r>
      <w:r w:rsidRPr="00A649E7">
        <w:rPr>
          <w:rFonts w:eastAsia="Times New Roman" w:cs="Arial"/>
          <w:b/>
          <w:sz w:val="16"/>
          <w:szCs w:val="16"/>
        </w:rPr>
        <w:t xml:space="preserve"> oryginalnie nadrukowane logo producenta na cylindrze w celu lepszej identyfikacji po rozpakowaniu</w:t>
      </w:r>
      <w:r w:rsidRPr="00A649E7">
        <w:rPr>
          <w:rFonts w:eastAsia="Times New Roman" w:cs="Arial"/>
          <w:b/>
          <w:sz w:val="16"/>
          <w:szCs w:val="16"/>
        </w:rPr>
        <w:t>.</w:t>
      </w:r>
    </w:p>
    <w:p w:rsidR="003110B1" w:rsidRDefault="003110B1" w:rsidP="003110B1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3110B1" w:rsidRDefault="003110B1" w:rsidP="003110B1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Pytanie 3 </w:t>
      </w:r>
    </w:p>
    <w:p w:rsidR="003110B1" w:rsidRDefault="003110B1" w:rsidP="003110B1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Czy Zamawiający wymaga aby, strzykawki były wpisane (wymienione) w oryginalną instrukcję obsługi pomp, co zapewnia pełna kompatybilność strzykawek z pompą i bezawaryjne podawanie leku?</w:t>
      </w:r>
    </w:p>
    <w:p w:rsidR="003110B1" w:rsidRPr="00A649E7" w:rsidRDefault="00A649E7" w:rsidP="003110B1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  <w:r w:rsidRPr="00A649E7">
        <w:rPr>
          <w:rFonts w:eastAsia="Times New Roman" w:cs="Arial"/>
          <w:b/>
          <w:sz w:val="16"/>
          <w:szCs w:val="16"/>
        </w:rPr>
        <w:t>Odpowiedź: Zamawiający wymaga aby strzykawki</w:t>
      </w:r>
      <w:r w:rsidRPr="00A649E7">
        <w:rPr>
          <w:rFonts w:eastAsia="Times New Roman" w:cs="Arial"/>
          <w:b/>
          <w:sz w:val="16"/>
          <w:szCs w:val="16"/>
        </w:rPr>
        <w:t xml:space="preserve"> </w:t>
      </w:r>
      <w:r w:rsidRPr="00A649E7">
        <w:rPr>
          <w:rFonts w:eastAsia="Times New Roman" w:cs="Arial"/>
          <w:b/>
          <w:sz w:val="16"/>
          <w:szCs w:val="16"/>
        </w:rPr>
        <w:t>były wpisane (wymienione) w oryginalną instrukcję obsługi pomp</w:t>
      </w:r>
      <w:r w:rsidRPr="00A649E7">
        <w:rPr>
          <w:rFonts w:eastAsia="Times New Roman" w:cs="Arial"/>
          <w:b/>
          <w:sz w:val="16"/>
          <w:szCs w:val="16"/>
        </w:rPr>
        <w:t>.</w:t>
      </w:r>
    </w:p>
    <w:p w:rsidR="003110B1" w:rsidRDefault="003110B1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3110B1" w:rsidRDefault="00A649E7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Pytanie 4</w:t>
      </w:r>
    </w:p>
    <w:p w:rsidR="00A649E7" w:rsidRDefault="00A649E7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Prosimy Zamawiającego o wyjaśnienie czy strzykawki mają być pakowane w opakowanie w papier-folia z mankietem łatwym do otwierania w sposób szybki z zachowaniem zasad aseptyki, tj. mankiet który umożliwia otwarcie opakowania tylko od strony tłoka strzykawki, tym samym nie umożliwiający otwarcia opakowania od strony końcówki Luer?</w:t>
      </w:r>
    </w:p>
    <w:p w:rsidR="00A649E7" w:rsidRPr="00A649E7" w:rsidRDefault="00A649E7" w:rsidP="009A7675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  <w:r w:rsidRPr="00A649E7">
        <w:rPr>
          <w:rFonts w:eastAsia="Times New Roman" w:cs="Arial"/>
          <w:b/>
          <w:sz w:val="16"/>
          <w:szCs w:val="16"/>
        </w:rPr>
        <w:t xml:space="preserve">Odpowiedź: Tak, </w:t>
      </w:r>
      <w:r w:rsidRPr="00A649E7">
        <w:rPr>
          <w:rFonts w:eastAsia="Times New Roman" w:cs="Arial"/>
          <w:b/>
          <w:sz w:val="16"/>
          <w:szCs w:val="16"/>
        </w:rPr>
        <w:t>strzykawki mają być pakowane w opakowanie w papier-folia z mankietem łatwym do otwierania w sposób szybki z zachowaniem zasad aseptyki</w:t>
      </w:r>
    </w:p>
    <w:p w:rsidR="003110B1" w:rsidRDefault="003110B1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3110B1" w:rsidRDefault="00A649E7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Zamawiający informuje, że zmianie uległy terminy składania i otwarcia ofert. Nowe terminy:</w:t>
      </w:r>
    </w:p>
    <w:p w:rsidR="00A649E7" w:rsidRPr="00A649E7" w:rsidRDefault="00A649E7" w:rsidP="009A7675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SKŁADANIA OFERT: 03.06</w:t>
      </w:r>
      <w:r w:rsidRPr="00A649E7">
        <w:rPr>
          <w:rFonts w:eastAsia="Times New Roman" w:cs="Arial"/>
          <w:b/>
          <w:sz w:val="16"/>
          <w:szCs w:val="16"/>
        </w:rPr>
        <w:t>.2016r do godz. 10:45 pok. 2h-06b</w:t>
      </w:r>
    </w:p>
    <w:p w:rsidR="00A649E7" w:rsidRPr="00A649E7" w:rsidRDefault="00A649E7" w:rsidP="009A7675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  <w:r w:rsidRPr="00A649E7">
        <w:rPr>
          <w:rFonts w:eastAsia="Times New Roman" w:cs="Arial"/>
          <w:b/>
          <w:sz w:val="16"/>
          <w:szCs w:val="16"/>
        </w:rPr>
        <w:t>OTWARCIA OFERT: 03.06.2016r godz. 11:00 pok. 2h-06b</w:t>
      </w:r>
    </w:p>
    <w:p w:rsidR="00A649E7" w:rsidRPr="00A649E7" w:rsidRDefault="00A649E7" w:rsidP="009A7675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</w:p>
    <w:p w:rsidR="00A649E7" w:rsidRPr="009A7675" w:rsidRDefault="00A649E7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A7675">
        <w:rPr>
          <w:rFonts w:cs="Times New Roman"/>
          <w:sz w:val="16"/>
          <w:szCs w:val="16"/>
        </w:rPr>
        <w:t>Pozostałe zapisy siwz pozostają bez zmian.</w:t>
      </w: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A7675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9A7675" w:rsidRDefault="00E46F78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  <w:t>Z-ca Dyrektora ds.</w:t>
      </w:r>
      <w:r w:rsidR="00737E97" w:rsidRPr="009A7675">
        <w:rPr>
          <w:rFonts w:cs="Times New Roman"/>
          <w:sz w:val="16"/>
          <w:szCs w:val="16"/>
        </w:rPr>
        <w:t xml:space="preserve"> Lecznictwa</w:t>
      </w: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="00737E97" w:rsidRPr="009A7675">
        <w:rPr>
          <w:rFonts w:cs="Times New Roman"/>
          <w:sz w:val="16"/>
          <w:szCs w:val="16"/>
        </w:rPr>
        <w:t>lek.  med. Andrzej Bałaga</w:t>
      </w: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9B5FAE" w:rsidRPr="009A7675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3AFF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5448E"/>
    <w:rsid w:val="00264345"/>
    <w:rsid w:val="00265F20"/>
    <w:rsid w:val="00283795"/>
    <w:rsid w:val="002927F5"/>
    <w:rsid w:val="002D1D8E"/>
    <w:rsid w:val="003110B1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A7675"/>
    <w:rsid w:val="009B5FAE"/>
    <w:rsid w:val="009D2AC1"/>
    <w:rsid w:val="009D46BD"/>
    <w:rsid w:val="009E05DC"/>
    <w:rsid w:val="00A4612A"/>
    <w:rsid w:val="00A53A8B"/>
    <w:rsid w:val="00A554D3"/>
    <w:rsid w:val="00A62180"/>
    <w:rsid w:val="00A649E7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F120D"/>
    <w:rsid w:val="00D06D88"/>
    <w:rsid w:val="00D104A5"/>
    <w:rsid w:val="00D16BBB"/>
    <w:rsid w:val="00D557F7"/>
    <w:rsid w:val="00DA496F"/>
    <w:rsid w:val="00DA54CB"/>
    <w:rsid w:val="00DE521F"/>
    <w:rsid w:val="00E02B1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9A767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767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9A767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9A767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2016-05-16T08:22:00Z</cp:lastPrinted>
  <dcterms:created xsi:type="dcterms:W3CDTF">2016-05-30T06:43:00Z</dcterms:created>
  <dcterms:modified xsi:type="dcterms:W3CDTF">2016-05-30T06:43:00Z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