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Uniwersytecki Szpital Dziecięcy w Krakowie</w:t>
      </w:r>
      <w:r w:rsidR="00311B4C">
        <w:rPr>
          <w:rFonts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CB5F94">
        <w:rPr>
          <w:rFonts w:cs="Tahoma"/>
          <w:sz w:val="16"/>
          <w:szCs w:val="16"/>
        </w:rPr>
        <w:t>08</w:t>
      </w:r>
      <w:r w:rsidR="00BF4A8F">
        <w:rPr>
          <w:rFonts w:cs="Tahoma"/>
          <w:sz w:val="16"/>
          <w:szCs w:val="16"/>
        </w:rPr>
        <w:t>.03</w:t>
      </w:r>
      <w:r w:rsidR="00311B4C">
        <w:rPr>
          <w:rFonts w:cs="Tahoma"/>
          <w:sz w:val="16"/>
          <w:szCs w:val="16"/>
        </w:rPr>
        <w:t>.2016r.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ul. Wielicka 265, 30-663 Kraków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Tel: 012 658-20-11; fax 012 658-10-81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Regon 351375886 NIP 679-252-57-95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 xml:space="preserve">Kraków, </w:t>
      </w:r>
      <w:r w:rsidR="004E2E8C">
        <w:rPr>
          <w:rFonts w:cs="Tahoma"/>
          <w:sz w:val="16"/>
          <w:szCs w:val="16"/>
        </w:rPr>
        <w:t>08.03</w:t>
      </w:r>
      <w:r w:rsidRPr="00026424">
        <w:rPr>
          <w:rFonts w:cs="Tahoma"/>
          <w:sz w:val="16"/>
          <w:szCs w:val="16"/>
        </w:rPr>
        <w:t>.2016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A373A3" w:rsidRPr="00026424" w:rsidRDefault="00FE503A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EZP-271-2/19</w:t>
      </w:r>
      <w:r w:rsidR="00CB5F94">
        <w:rPr>
          <w:rFonts w:cs="Tahoma"/>
          <w:sz w:val="16"/>
          <w:szCs w:val="16"/>
        </w:rPr>
        <w:t>/2016/p-2</w:t>
      </w:r>
    </w:p>
    <w:p w:rsidR="00A373A3" w:rsidRPr="00026424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A373A3" w:rsidRPr="00026424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833AB4" w:rsidRDefault="00A373A3" w:rsidP="00BF4A8F">
      <w:pPr>
        <w:rPr>
          <w:rFonts w:ascii="Verdana" w:hAnsi="Verdana"/>
          <w:b/>
          <w:sz w:val="16"/>
          <w:szCs w:val="16"/>
        </w:rPr>
      </w:pPr>
      <w:r w:rsidRPr="00833AB4">
        <w:rPr>
          <w:rFonts w:ascii="Verdana" w:hAnsi="Verdana"/>
          <w:b/>
          <w:sz w:val="20"/>
          <w:szCs w:val="20"/>
        </w:rPr>
        <w:t>dot</w:t>
      </w:r>
      <w:r w:rsidR="00026424" w:rsidRPr="00833AB4">
        <w:rPr>
          <w:rFonts w:ascii="Verdana" w:hAnsi="Verdana"/>
          <w:b/>
          <w:sz w:val="20"/>
          <w:szCs w:val="20"/>
        </w:rPr>
        <w:t>yczy : przetargu na zadanie pn.</w:t>
      </w:r>
      <w:r w:rsidR="00026424" w:rsidRPr="00833AB4">
        <w:rPr>
          <w:rFonts w:ascii="Verdana" w:hAnsi="Verdana"/>
          <w:b/>
          <w:sz w:val="16"/>
          <w:szCs w:val="16"/>
        </w:rPr>
        <w:t xml:space="preserve"> </w:t>
      </w:r>
      <w:r w:rsidR="00BF4A8F" w:rsidRPr="00833AB4">
        <w:rPr>
          <w:rFonts w:ascii="Verdana" w:hAnsi="Verdana"/>
          <w:b/>
          <w:sz w:val="20"/>
          <w:szCs w:val="18"/>
        </w:rPr>
        <w:t>Dostawa produktów leczniczych  10 grup</w:t>
      </w:r>
    </w:p>
    <w:p w:rsidR="00BF4A8F" w:rsidRPr="00833AB4" w:rsidRDefault="00BF4A8F" w:rsidP="00BF4A8F">
      <w:pPr>
        <w:jc w:val="both"/>
        <w:rPr>
          <w:rFonts w:ascii="Verdana" w:hAnsi="Verdana" w:cs="Arial"/>
          <w:b/>
          <w:sz w:val="20"/>
          <w:szCs w:val="20"/>
        </w:rPr>
      </w:pPr>
      <w:r w:rsidRPr="00833AB4">
        <w:rPr>
          <w:rFonts w:ascii="Verdana" w:hAnsi="Verdana" w:cs="Arial"/>
          <w:sz w:val="20"/>
          <w:szCs w:val="20"/>
        </w:rPr>
        <w:t xml:space="preserve">Identyfikator: </w:t>
      </w:r>
      <w:r w:rsidRPr="00833AB4">
        <w:rPr>
          <w:rFonts w:ascii="Verdana" w:hAnsi="Verdana" w:cs="Arial"/>
          <w:b/>
          <w:sz w:val="20"/>
          <w:szCs w:val="20"/>
        </w:rPr>
        <w:t xml:space="preserve">EZP-271-2/19/2016 </w:t>
      </w:r>
    </w:p>
    <w:p w:rsidR="00A373A3" w:rsidRPr="00026424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Pr="00026424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21337" w:rsidRDefault="00A373A3" w:rsidP="00026424">
      <w:pPr>
        <w:spacing w:after="0" w:line="240" w:lineRule="auto"/>
        <w:jc w:val="both"/>
      </w:pPr>
      <w:r w:rsidRPr="00D24297">
        <w:t>W związku z zapytaniami Wykonawców, Zamawiający wyjaśnia:</w:t>
      </w:r>
    </w:p>
    <w:p w:rsidR="00421530" w:rsidRPr="00026424" w:rsidRDefault="00421530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</w:p>
    <w:p w:rsidR="008E1712" w:rsidRPr="007C09A8" w:rsidRDefault="008E1712" w:rsidP="008E1712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Verdana" w:hAnsi="Verdana"/>
          <w:sz w:val="18"/>
          <w:szCs w:val="20"/>
        </w:rPr>
      </w:pPr>
      <w:r w:rsidRPr="007C09A8">
        <w:rPr>
          <w:rFonts w:ascii="Verdana" w:hAnsi="Verdana"/>
          <w:sz w:val="18"/>
          <w:szCs w:val="20"/>
        </w:rPr>
        <w:t>Dotyczy § 6 ustęp 1 umowy - Czy Zamawiający wyrazi zgodę na wskazanie jako podstawy do ustalenia wysokości kary umownej wartość niezrealizowanej części umowy? W przypadku zrealizowania zgodnie z umową znacznej części przedmiotu umowy, naliczanie kar od całości jest wyraźnie zawyżona?</w:t>
      </w:r>
    </w:p>
    <w:p w:rsidR="008E1712" w:rsidRPr="00B75CCB" w:rsidRDefault="008E1712" w:rsidP="008E171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354DE" w:rsidRDefault="00D24297" w:rsidP="009E235E">
      <w:pPr>
        <w:spacing w:after="0" w:line="240" w:lineRule="auto"/>
        <w:ind w:left="142"/>
        <w:jc w:val="both"/>
        <w:rPr>
          <w:rFonts w:ascii="Verdana" w:hAnsi="Verdana"/>
          <w:b/>
          <w:sz w:val="18"/>
          <w:szCs w:val="18"/>
        </w:rPr>
      </w:pPr>
      <w:r w:rsidRPr="00B75CCB">
        <w:rPr>
          <w:rFonts w:ascii="Verdana" w:hAnsi="Verdana"/>
          <w:b/>
          <w:sz w:val="18"/>
          <w:szCs w:val="18"/>
        </w:rPr>
        <w:t xml:space="preserve">    </w:t>
      </w:r>
      <w:r w:rsidR="00A354DE" w:rsidRPr="00B75CCB">
        <w:rPr>
          <w:rFonts w:ascii="Verdana" w:hAnsi="Verdana"/>
          <w:b/>
          <w:sz w:val="18"/>
          <w:szCs w:val="18"/>
        </w:rPr>
        <w:t xml:space="preserve">Odpowiedź: </w:t>
      </w:r>
    </w:p>
    <w:p w:rsidR="008E1712" w:rsidRPr="00B75CCB" w:rsidRDefault="008E1712" w:rsidP="008E1712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</w:t>
      </w:r>
      <w:r>
        <w:rPr>
          <w:b/>
          <w:color w:val="000000"/>
          <w:sz w:val="18"/>
          <w:szCs w:val="18"/>
        </w:rPr>
        <w:t xml:space="preserve">    </w:t>
      </w:r>
      <w:r w:rsidRPr="00B75CCB">
        <w:rPr>
          <w:rFonts w:ascii="Verdana" w:hAnsi="Verdana" w:cs="Times New Roman"/>
          <w:b/>
          <w:sz w:val="18"/>
          <w:szCs w:val="18"/>
        </w:rPr>
        <w:t>Zamawiający podtrzymuje zapisy SIWZ.</w:t>
      </w:r>
    </w:p>
    <w:p w:rsidR="00A354DE" w:rsidRDefault="00A354DE" w:rsidP="009E235E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8E1712" w:rsidRPr="007C09A8" w:rsidRDefault="008E1712" w:rsidP="008E1712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  <w:szCs w:val="20"/>
        </w:rPr>
        <w:t xml:space="preserve"> 2. </w:t>
      </w:r>
      <w:r w:rsidRPr="007C09A8">
        <w:rPr>
          <w:rFonts w:ascii="Verdana" w:hAnsi="Verdana"/>
          <w:sz w:val="18"/>
          <w:szCs w:val="20"/>
        </w:rPr>
        <w:t xml:space="preserve">Dotyczy projektu umowy. W oparciu o obowiązujące przepisy prawne, wracamy się z prośbą </w:t>
      </w:r>
      <w:r>
        <w:rPr>
          <w:rFonts w:ascii="Verdana" w:hAnsi="Verdana"/>
          <w:sz w:val="18"/>
          <w:szCs w:val="20"/>
        </w:rPr>
        <w:br/>
        <w:t xml:space="preserve">      </w:t>
      </w:r>
      <w:r w:rsidRPr="007C09A8">
        <w:rPr>
          <w:rFonts w:ascii="Verdana" w:hAnsi="Verdana"/>
          <w:sz w:val="18"/>
          <w:szCs w:val="20"/>
        </w:rPr>
        <w:t xml:space="preserve">o dodanie w zapisach umowy informacji, iż w przypadku konieczności zwrotu zakupionego </w:t>
      </w:r>
      <w:r>
        <w:rPr>
          <w:rFonts w:ascii="Verdana" w:hAnsi="Verdana"/>
          <w:sz w:val="18"/>
          <w:szCs w:val="20"/>
        </w:rPr>
        <w:br/>
        <w:t xml:space="preserve">      </w:t>
      </w:r>
      <w:r w:rsidRPr="007C09A8">
        <w:rPr>
          <w:rFonts w:ascii="Verdana" w:hAnsi="Verdana"/>
          <w:sz w:val="18"/>
          <w:szCs w:val="20"/>
        </w:rPr>
        <w:t xml:space="preserve">towaru,  Zamawiający udostępni kopię rejestru warunków przechowywania produktu w aptece, </w:t>
      </w:r>
      <w:r>
        <w:rPr>
          <w:rFonts w:ascii="Verdana" w:hAnsi="Verdana"/>
          <w:sz w:val="18"/>
          <w:szCs w:val="20"/>
        </w:rPr>
        <w:br/>
        <w:t xml:space="preserve">      </w:t>
      </w:r>
      <w:r w:rsidRPr="007C09A8">
        <w:rPr>
          <w:rFonts w:ascii="Verdana" w:hAnsi="Verdana"/>
          <w:sz w:val="18"/>
          <w:szCs w:val="20"/>
        </w:rPr>
        <w:t>od dnia dostawy do dnia zwrotu towaru.</w:t>
      </w:r>
    </w:p>
    <w:p w:rsidR="008E1712" w:rsidRPr="007C09A8" w:rsidRDefault="008E1712" w:rsidP="008E1712">
      <w:pPr>
        <w:ind w:left="426"/>
        <w:jc w:val="both"/>
        <w:rPr>
          <w:rFonts w:ascii="Verdana" w:hAnsi="Verdana"/>
          <w:sz w:val="18"/>
          <w:szCs w:val="20"/>
        </w:rPr>
      </w:pPr>
      <w:r w:rsidRPr="007C09A8">
        <w:rPr>
          <w:rFonts w:ascii="Verdana" w:hAnsi="Verdana"/>
          <w:sz w:val="18"/>
          <w:szCs w:val="20"/>
        </w:rPr>
        <w:t>- Wytyczne UE z dnia 7 marca 2013 r.  w sprawie Dobrej Praktyki Dystrybucyjnej (Dz.</w:t>
      </w:r>
      <w:r w:rsidR="004E2E8C">
        <w:rPr>
          <w:rFonts w:ascii="Verdana" w:hAnsi="Verdana"/>
          <w:sz w:val="18"/>
          <w:szCs w:val="20"/>
        </w:rPr>
        <w:t xml:space="preserve"> </w:t>
      </w:r>
      <w:r w:rsidRPr="007C09A8">
        <w:rPr>
          <w:rFonts w:ascii="Verdana" w:hAnsi="Verdana"/>
          <w:sz w:val="18"/>
          <w:szCs w:val="20"/>
        </w:rPr>
        <w:t>Urz. UE  2013/C 68/01 ) Rozdział 5 pkt 6.3 (produkty lecznicze, które opuściły pomieszczenia dystrybutora mogą powrócić do zapasów przeznaczonych do sprzedaży, tylko pod warunkiem potwierdzenia wszystkich wymienionych w Wytycznych okoliczności. Między innymi:  klient wykazał że transport produktów leczniczych, ich przechowywanie i postępowanie z nimi odbywało się zgodnie ze specjalnymi wymogami dotyczącymi ich przechowywania)</w:t>
      </w:r>
    </w:p>
    <w:p w:rsidR="008E1712" w:rsidRPr="007C09A8" w:rsidRDefault="008E1712" w:rsidP="008E1712">
      <w:pPr>
        <w:ind w:left="426"/>
        <w:jc w:val="both"/>
        <w:rPr>
          <w:rFonts w:ascii="Verdana" w:hAnsi="Verdana"/>
          <w:sz w:val="18"/>
          <w:szCs w:val="20"/>
        </w:rPr>
      </w:pPr>
      <w:r w:rsidRPr="007C09A8">
        <w:rPr>
          <w:rFonts w:ascii="Verdana" w:hAnsi="Verdana"/>
          <w:sz w:val="18"/>
          <w:szCs w:val="20"/>
        </w:rPr>
        <w:t>- Rozporządzenie Ministra Zdrowia z dnia 18 października 2002 r. w sprawie podstawowych warunków prowadzenia apteki (Dz. U. z dnia 12 listopada 2002 r.)</w:t>
      </w:r>
    </w:p>
    <w:p w:rsidR="008E1712" w:rsidRPr="007C09A8" w:rsidRDefault="008E1712" w:rsidP="008E1712">
      <w:pPr>
        <w:ind w:left="426"/>
        <w:jc w:val="both"/>
        <w:rPr>
          <w:rFonts w:ascii="Verdana" w:hAnsi="Verdana"/>
          <w:sz w:val="18"/>
          <w:szCs w:val="20"/>
        </w:rPr>
      </w:pPr>
      <w:r w:rsidRPr="007C09A8">
        <w:rPr>
          <w:rFonts w:ascii="Verdana" w:hAnsi="Verdana"/>
          <w:sz w:val="18"/>
          <w:szCs w:val="20"/>
        </w:rPr>
        <w:t>§ 2. Produkty lecznicze i wyroby medyczne muszą być przechowywane w aptece w sposób gwarantujący zachowanie ustalonych dla produktu leczniczego lub wyrobu medycznego wymagań jakościowych i bezpieczeństwo przechowywania.</w:t>
      </w:r>
    </w:p>
    <w:p w:rsidR="009E235E" w:rsidRPr="00B75CCB" w:rsidRDefault="009E235E" w:rsidP="008E1712">
      <w:pPr>
        <w:spacing w:after="0" w:line="240" w:lineRule="auto"/>
        <w:ind w:left="142"/>
        <w:jc w:val="both"/>
        <w:rPr>
          <w:rFonts w:ascii="Verdana" w:hAnsi="Verdana"/>
          <w:sz w:val="18"/>
          <w:szCs w:val="18"/>
        </w:rPr>
      </w:pPr>
    </w:p>
    <w:p w:rsidR="003F08B1" w:rsidRPr="00296F2F" w:rsidRDefault="000653E9" w:rsidP="00296F2F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B75CCB">
        <w:rPr>
          <w:rFonts w:ascii="Verdana" w:hAnsi="Verdana" w:cs="Times New Roman"/>
          <w:sz w:val="18"/>
          <w:szCs w:val="18"/>
        </w:rPr>
        <w:t xml:space="preserve"> </w:t>
      </w:r>
      <w:r w:rsidR="008E1712">
        <w:rPr>
          <w:rFonts w:ascii="Verdana" w:hAnsi="Verdana" w:cs="Times New Roman"/>
          <w:sz w:val="18"/>
          <w:szCs w:val="18"/>
        </w:rPr>
        <w:t xml:space="preserve">      </w:t>
      </w:r>
      <w:r w:rsidRPr="00B75CCB">
        <w:rPr>
          <w:rFonts w:ascii="Verdana" w:hAnsi="Verdana" w:cs="Times New Roman"/>
          <w:b/>
          <w:sz w:val="18"/>
          <w:szCs w:val="18"/>
        </w:rPr>
        <w:t>Odpowiedź:</w:t>
      </w:r>
    </w:p>
    <w:p w:rsidR="003F08B1" w:rsidRDefault="00DB4401" w:rsidP="00026424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Theme="minorHAnsi" w:hAnsiTheme="minorHAnsi"/>
          <w:b/>
          <w:i/>
          <w:sz w:val="16"/>
          <w:szCs w:val="16"/>
        </w:rPr>
        <w:t xml:space="preserve">            </w:t>
      </w:r>
      <w:r w:rsidRPr="00DB4401">
        <w:rPr>
          <w:rFonts w:ascii="Verdana" w:hAnsi="Verdana"/>
          <w:sz w:val="18"/>
          <w:szCs w:val="18"/>
        </w:rPr>
        <w:t>Zamawiający dokonuje następującej zmiany w SIWZ:</w:t>
      </w:r>
    </w:p>
    <w:p w:rsidR="00DB4401" w:rsidRDefault="00DB4401" w:rsidP="00026424">
      <w:pPr>
        <w:pStyle w:val="Tekstpodstawowy"/>
        <w:spacing w:after="0"/>
        <w:jc w:val="both"/>
        <w:rPr>
          <w:rFonts w:ascii="Verdana" w:hAnsi="Verdana"/>
          <w:sz w:val="18"/>
          <w:szCs w:val="18"/>
        </w:rPr>
      </w:pPr>
    </w:p>
    <w:p w:rsidR="00DB4401" w:rsidRPr="00DB4401" w:rsidRDefault="00DB4401" w:rsidP="00026424">
      <w:pPr>
        <w:pStyle w:val="Tekstpodstawowy"/>
        <w:spacing w:after="0"/>
        <w:jc w:val="both"/>
        <w:rPr>
          <w:rFonts w:ascii="Verdana" w:hAnsi="Verdana"/>
          <w:b/>
          <w:sz w:val="18"/>
          <w:szCs w:val="18"/>
        </w:rPr>
      </w:pPr>
      <w:r w:rsidRPr="00DB4401">
        <w:rPr>
          <w:rFonts w:ascii="Verdana" w:hAnsi="Verdana"/>
          <w:b/>
          <w:sz w:val="18"/>
          <w:szCs w:val="18"/>
        </w:rPr>
        <w:t xml:space="preserve">       W Załączniku nr 1 do SIWZ Istotne postanowienia umowy w §2 dodaje się ust. 10</w:t>
      </w:r>
      <w:r w:rsidR="008843EE">
        <w:rPr>
          <w:rFonts w:ascii="Verdana" w:hAnsi="Verdana"/>
          <w:b/>
          <w:sz w:val="18"/>
          <w:szCs w:val="18"/>
        </w:rPr>
        <w:br/>
        <w:t xml:space="preserve">      </w:t>
      </w:r>
      <w:r w:rsidRPr="00DB4401">
        <w:rPr>
          <w:rFonts w:ascii="Verdana" w:hAnsi="Verdana"/>
          <w:b/>
          <w:sz w:val="18"/>
          <w:szCs w:val="18"/>
        </w:rPr>
        <w:t xml:space="preserve"> o treści:</w:t>
      </w:r>
    </w:p>
    <w:p w:rsidR="00DB4401" w:rsidRPr="00DB4401" w:rsidRDefault="00DB4401" w:rsidP="00026424">
      <w:pPr>
        <w:pStyle w:val="Tekstpodstawowy"/>
        <w:spacing w:after="0"/>
        <w:jc w:val="both"/>
        <w:rPr>
          <w:rFonts w:ascii="Verdana" w:hAnsi="Verdana"/>
          <w:b/>
          <w:sz w:val="18"/>
          <w:szCs w:val="18"/>
        </w:rPr>
      </w:pPr>
      <w:r w:rsidRPr="00DB4401">
        <w:rPr>
          <w:rFonts w:ascii="Verdana" w:hAnsi="Verdana"/>
          <w:b/>
          <w:sz w:val="18"/>
          <w:szCs w:val="18"/>
        </w:rPr>
        <w:br/>
        <w:t xml:space="preserve">       „ W przypadku konieczności zwrotu zakupionego towa</w:t>
      </w:r>
      <w:r w:rsidR="008843EE">
        <w:rPr>
          <w:rFonts w:ascii="Verdana" w:hAnsi="Verdana"/>
          <w:b/>
          <w:sz w:val="18"/>
          <w:szCs w:val="18"/>
        </w:rPr>
        <w:t xml:space="preserve">ru, Zamawiający udostępni </w:t>
      </w:r>
      <w:r w:rsidR="008843EE">
        <w:rPr>
          <w:rFonts w:ascii="Verdana" w:hAnsi="Verdana"/>
          <w:b/>
          <w:sz w:val="18"/>
          <w:szCs w:val="18"/>
        </w:rPr>
        <w:br/>
        <w:t xml:space="preserve">       kopie </w:t>
      </w:r>
      <w:r w:rsidRPr="00DB4401">
        <w:rPr>
          <w:rFonts w:ascii="Verdana" w:hAnsi="Verdana"/>
          <w:b/>
          <w:sz w:val="18"/>
          <w:szCs w:val="18"/>
        </w:rPr>
        <w:t xml:space="preserve">rejestru warunków przechowywania produktu w aptece od dnia dostawy do dnia </w:t>
      </w:r>
      <w:r w:rsidR="008843EE">
        <w:rPr>
          <w:rFonts w:ascii="Verdana" w:hAnsi="Verdana"/>
          <w:b/>
          <w:sz w:val="18"/>
          <w:szCs w:val="18"/>
        </w:rPr>
        <w:br/>
        <w:t xml:space="preserve">       </w:t>
      </w:r>
      <w:r w:rsidRPr="00DB4401">
        <w:rPr>
          <w:rFonts w:ascii="Verdana" w:hAnsi="Verdana"/>
          <w:b/>
          <w:sz w:val="18"/>
          <w:szCs w:val="18"/>
        </w:rPr>
        <w:t>zwrotu towaru”.</w:t>
      </w:r>
    </w:p>
    <w:p w:rsidR="00DB4401" w:rsidRDefault="00DB4401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26424" w:rsidRPr="00B75CCB" w:rsidRDefault="0002642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5CCB">
        <w:rPr>
          <w:rFonts w:ascii="Verdana" w:hAnsi="Verdana"/>
          <w:sz w:val="20"/>
          <w:szCs w:val="20"/>
        </w:rPr>
        <w:t>Pozostałe zapisy SIWZ pozostają bez zmian</w:t>
      </w:r>
      <w:r w:rsidR="00DB4401">
        <w:rPr>
          <w:rFonts w:ascii="Verdana" w:hAnsi="Verdana"/>
          <w:sz w:val="20"/>
          <w:szCs w:val="20"/>
        </w:rPr>
        <w:t>.</w:t>
      </w:r>
    </w:p>
    <w:p w:rsidR="00026424" w:rsidRDefault="00026424" w:rsidP="00B3746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75CCB">
        <w:rPr>
          <w:rFonts w:ascii="Verdana" w:hAnsi="Verdana"/>
          <w:sz w:val="20"/>
          <w:szCs w:val="20"/>
        </w:rPr>
        <w:t>Niniejsze pismo zostaje zamieszczone na s</w:t>
      </w:r>
      <w:r w:rsidR="00B3746D">
        <w:rPr>
          <w:rFonts w:ascii="Verdana" w:hAnsi="Verdana"/>
          <w:sz w:val="20"/>
          <w:szCs w:val="20"/>
        </w:rPr>
        <w:t>tronie internetowej bip.usdk.pl</w:t>
      </w:r>
    </w:p>
    <w:p w:rsidR="00B3746D" w:rsidRPr="00B3746D" w:rsidRDefault="00B3746D" w:rsidP="00B3746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33AB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</w:t>
      </w:r>
      <w:r w:rsidR="004E2E8C">
        <w:rPr>
          <w:rFonts w:cs="Arial"/>
          <w:sz w:val="16"/>
          <w:szCs w:val="16"/>
        </w:rPr>
        <w:t xml:space="preserve">              </w:t>
      </w:r>
      <w:r w:rsidR="00311B4C">
        <w:rPr>
          <w:rFonts w:cs="Arial"/>
          <w:sz w:val="16"/>
          <w:szCs w:val="16"/>
        </w:rPr>
        <w:t xml:space="preserve">    </w:t>
      </w:r>
      <w:r w:rsidRPr="00026424">
        <w:rPr>
          <w:rFonts w:cs="Arial"/>
          <w:sz w:val="16"/>
          <w:szCs w:val="16"/>
        </w:rPr>
        <w:t xml:space="preserve">    </w:t>
      </w:r>
      <w:r w:rsidR="004E2E8C">
        <w:rPr>
          <w:rFonts w:cs="Arial"/>
          <w:sz w:val="16"/>
          <w:szCs w:val="16"/>
        </w:rPr>
        <w:t xml:space="preserve">       </w:t>
      </w:r>
      <w:r w:rsidRPr="00026424">
        <w:rPr>
          <w:rFonts w:cs="Arial"/>
          <w:sz w:val="16"/>
          <w:szCs w:val="16"/>
        </w:rPr>
        <w:t xml:space="preserve">  Z-ca Dyrektora ds. Lecznictwa</w:t>
      </w:r>
    </w:p>
    <w:p w:rsidR="008843EE" w:rsidRPr="00026424" w:rsidRDefault="008843EE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</w:t>
      </w:r>
      <w:r w:rsidR="004E2E8C">
        <w:rPr>
          <w:rFonts w:cs="Arial"/>
          <w:sz w:val="16"/>
          <w:szCs w:val="16"/>
        </w:rPr>
        <w:t xml:space="preserve">               </w:t>
      </w:r>
      <w:r w:rsidRPr="00026424">
        <w:rPr>
          <w:rFonts w:cs="Arial"/>
          <w:sz w:val="16"/>
          <w:szCs w:val="16"/>
        </w:rPr>
        <w:t xml:space="preserve">  </w:t>
      </w:r>
      <w:r w:rsidR="004E2E8C">
        <w:rPr>
          <w:rFonts w:cs="Arial"/>
          <w:sz w:val="16"/>
          <w:szCs w:val="16"/>
        </w:rPr>
        <w:t xml:space="preserve">      </w:t>
      </w:r>
      <w:r w:rsidRPr="00026424">
        <w:rPr>
          <w:rFonts w:cs="Arial"/>
          <w:sz w:val="16"/>
          <w:szCs w:val="16"/>
        </w:rPr>
        <w:t xml:space="preserve">  Lek. med. Andrzej Bałaga</w:t>
      </w: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69BA912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653E9"/>
    <w:rsid w:val="00072C3A"/>
    <w:rsid w:val="000937DD"/>
    <w:rsid w:val="000C7782"/>
    <w:rsid w:val="000C7E1F"/>
    <w:rsid w:val="00104A22"/>
    <w:rsid w:val="001368A1"/>
    <w:rsid w:val="001F1936"/>
    <w:rsid w:val="00296F2F"/>
    <w:rsid w:val="00311B4C"/>
    <w:rsid w:val="003F08B1"/>
    <w:rsid w:val="00421530"/>
    <w:rsid w:val="0048000F"/>
    <w:rsid w:val="004D2C27"/>
    <w:rsid w:val="004E2E8C"/>
    <w:rsid w:val="0057021D"/>
    <w:rsid w:val="005F5454"/>
    <w:rsid w:val="00641206"/>
    <w:rsid w:val="0069351E"/>
    <w:rsid w:val="0079770E"/>
    <w:rsid w:val="00805BC4"/>
    <w:rsid w:val="00833AB4"/>
    <w:rsid w:val="008843EE"/>
    <w:rsid w:val="00891A33"/>
    <w:rsid w:val="008E1712"/>
    <w:rsid w:val="008E3FE8"/>
    <w:rsid w:val="00942158"/>
    <w:rsid w:val="00955DE9"/>
    <w:rsid w:val="009E235E"/>
    <w:rsid w:val="00A35229"/>
    <w:rsid w:val="00A354DE"/>
    <w:rsid w:val="00A373A3"/>
    <w:rsid w:val="00A40D61"/>
    <w:rsid w:val="00B3746D"/>
    <w:rsid w:val="00B75CCB"/>
    <w:rsid w:val="00BB1164"/>
    <w:rsid w:val="00BF4A8F"/>
    <w:rsid w:val="00C13F17"/>
    <w:rsid w:val="00CB5F94"/>
    <w:rsid w:val="00D21337"/>
    <w:rsid w:val="00D24297"/>
    <w:rsid w:val="00DB4401"/>
    <w:rsid w:val="00E2156A"/>
    <w:rsid w:val="00E86D2D"/>
    <w:rsid w:val="00F03983"/>
    <w:rsid w:val="00F25762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5</cp:revision>
  <cp:lastPrinted>2016-03-08T10:21:00Z</cp:lastPrinted>
  <dcterms:created xsi:type="dcterms:W3CDTF">2016-03-08T08:02:00Z</dcterms:created>
  <dcterms:modified xsi:type="dcterms:W3CDTF">2016-03-08T10:33:00Z</dcterms:modified>
</cp:coreProperties>
</file>