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24" w:rsidRPr="00951E50" w:rsidRDefault="00A55B24" w:rsidP="00A55B24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3/2</w:t>
      </w:r>
      <w:r w:rsidRPr="00951E50">
        <w:rPr>
          <w:rFonts w:ascii="Calibri" w:hAnsi="Calibri"/>
          <w:sz w:val="16"/>
          <w:szCs w:val="16"/>
        </w:rPr>
        <w:t xml:space="preserve"> do </w:t>
      </w:r>
      <w:proofErr w:type="spellStart"/>
      <w:r w:rsidRPr="00951E50">
        <w:rPr>
          <w:rFonts w:ascii="Calibri" w:hAnsi="Calibri"/>
          <w:sz w:val="16"/>
          <w:szCs w:val="16"/>
        </w:rPr>
        <w:t>siwz</w:t>
      </w:r>
      <w:proofErr w:type="spellEnd"/>
      <w:r w:rsidRPr="00951E50">
        <w:rPr>
          <w:rFonts w:ascii="Calibri" w:hAnsi="Calibri"/>
          <w:sz w:val="16"/>
          <w:szCs w:val="16"/>
        </w:rPr>
        <w:t xml:space="preserve"> </w:t>
      </w:r>
    </w:p>
    <w:p w:rsidR="00A55B24" w:rsidRPr="00951E50" w:rsidRDefault="00A55B24" w:rsidP="00A55B24">
      <w:pPr>
        <w:pStyle w:val="StandardowyStandardowy1"/>
        <w:rPr>
          <w:rFonts w:ascii="Calibri" w:hAnsi="Calibri"/>
          <w:sz w:val="16"/>
          <w:szCs w:val="16"/>
        </w:rPr>
      </w:pPr>
      <w:r w:rsidRPr="00951E50"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A55B24" w:rsidRPr="00951E50" w:rsidRDefault="00A55B24" w:rsidP="00A55B24">
      <w:pPr>
        <w:rPr>
          <w:rFonts w:ascii="Calibri" w:hAnsi="Calibri"/>
          <w:sz w:val="16"/>
          <w:szCs w:val="16"/>
        </w:rPr>
      </w:pPr>
      <w:r w:rsidRPr="00951E50"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A55B24" w:rsidRPr="00951E50" w:rsidRDefault="00A55B24" w:rsidP="00A55B24">
      <w:pPr>
        <w:jc w:val="center"/>
        <w:rPr>
          <w:rFonts w:ascii="Calibri" w:hAnsi="Calibri"/>
          <w:b/>
          <w:sz w:val="16"/>
          <w:szCs w:val="16"/>
        </w:rPr>
      </w:pPr>
    </w:p>
    <w:p w:rsidR="00A55B24" w:rsidRPr="00951E50" w:rsidRDefault="00A55B24" w:rsidP="00A55B24">
      <w:pPr>
        <w:jc w:val="center"/>
        <w:rPr>
          <w:rFonts w:ascii="Calibri" w:hAnsi="Calibri"/>
          <w:b/>
          <w:sz w:val="16"/>
          <w:szCs w:val="16"/>
        </w:rPr>
      </w:pPr>
      <w:r w:rsidRPr="00951E50">
        <w:rPr>
          <w:rFonts w:ascii="Calibri" w:hAnsi="Calibri" w:cs="Arial"/>
          <w:b/>
          <w:sz w:val="16"/>
          <w:szCs w:val="16"/>
        </w:rPr>
        <w:t>FORMULARZ CENOWY -</w:t>
      </w:r>
      <w:r>
        <w:rPr>
          <w:rFonts w:ascii="Calibri" w:hAnsi="Calibri"/>
          <w:b/>
          <w:sz w:val="16"/>
          <w:szCs w:val="16"/>
        </w:rPr>
        <w:t>GRUPA 2</w:t>
      </w: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417"/>
        <w:gridCol w:w="2410"/>
        <w:gridCol w:w="709"/>
        <w:gridCol w:w="992"/>
        <w:gridCol w:w="1276"/>
        <w:gridCol w:w="567"/>
        <w:gridCol w:w="992"/>
        <w:gridCol w:w="1276"/>
        <w:gridCol w:w="1134"/>
        <w:gridCol w:w="1417"/>
      </w:tblGrid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Opak./ 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Cena urzędowa/ umowna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51E50">
              <w:rPr>
                <w:rFonts w:ascii="Calibri" w:hAnsi="Calibri"/>
                <w:b/>
                <w:bCs/>
                <w:sz w:val="16"/>
                <w:szCs w:val="16"/>
              </w:rPr>
              <w:t>IMMUNOGLOBULINUM HUMANUM NORMALE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r-r do wstrzykiwań</w:t>
            </w:r>
            <w:r>
              <w:rPr>
                <w:rFonts w:ascii="Calibri" w:hAnsi="Calibri"/>
                <w:sz w:val="16"/>
                <w:szCs w:val="16"/>
              </w:rPr>
              <w:t xml:space="preserve"> podskórnych </w:t>
            </w:r>
            <w:r w:rsidRPr="00951E50">
              <w:rPr>
                <w:rFonts w:ascii="Calibri" w:hAnsi="Calibri"/>
                <w:sz w:val="16"/>
                <w:szCs w:val="16"/>
              </w:rPr>
              <w:t xml:space="preserve"> do podania podskórnego i do podania domięśniowego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amp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. a 10 ml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1 ml r-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ru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zawiera: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białko ludzkie 165 mg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w tym IgG≥95%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o rozkładzie podklas: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IgG1  59 %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IgG2  36 %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IgG3  4,9 %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>IgG4 0,5 %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IgA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≤0,08 mg/ml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1800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fiol.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Strzykawka 3 częściową do pomp infuzyjnych 20 ml (typu </w:t>
            </w:r>
            <w:proofErr w:type="spellStart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>luer</w:t>
            </w:r>
            <w:proofErr w:type="spellEnd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>- lock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1E50">
              <w:rPr>
                <w:rFonts w:ascii="Calibri" w:hAnsi="Calibri" w:cs="Arial"/>
                <w:sz w:val="16"/>
                <w:szCs w:val="16"/>
              </w:rPr>
              <w:t xml:space="preserve">100 </w:t>
            </w:r>
            <w:proofErr w:type="spellStart"/>
            <w:r w:rsidRPr="00951E50">
              <w:rPr>
                <w:rFonts w:ascii="Calibri" w:hAnsi="Calibri" w:cs="Arial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 w:cs="Arial"/>
                <w:sz w:val="16"/>
                <w:szCs w:val="16"/>
              </w:rPr>
              <w:t xml:space="preserve"> w 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1700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Strzykawka 3 częściowa do pomp infuzyjnych 10 ml ( typu </w:t>
            </w:r>
            <w:proofErr w:type="spellStart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>luer</w:t>
            </w:r>
            <w:proofErr w:type="spellEnd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 –lock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1E50">
              <w:rPr>
                <w:rFonts w:ascii="Calibri" w:hAnsi="Calibri" w:cs="Arial"/>
                <w:sz w:val="16"/>
                <w:szCs w:val="16"/>
              </w:rPr>
              <w:t xml:space="preserve">100 </w:t>
            </w:r>
            <w:proofErr w:type="spellStart"/>
            <w:r w:rsidRPr="00951E50">
              <w:rPr>
                <w:rFonts w:ascii="Calibri" w:hAnsi="Calibri" w:cs="Arial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 w:cs="Arial"/>
                <w:sz w:val="16"/>
                <w:szCs w:val="16"/>
              </w:rPr>
              <w:t xml:space="preserve"> w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100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Igła z drenem typu „motylek” 0,5 x 15 mm x 30 cm 25 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1E50">
              <w:rPr>
                <w:rFonts w:ascii="Calibri" w:hAnsi="Calibri" w:cs="Arial"/>
                <w:sz w:val="16"/>
                <w:szCs w:val="16"/>
              </w:rPr>
              <w:t xml:space="preserve">200 </w:t>
            </w:r>
            <w:proofErr w:type="spellStart"/>
            <w:r w:rsidRPr="00951E50">
              <w:rPr>
                <w:rFonts w:ascii="Calibri" w:hAnsi="Calibri" w:cs="Arial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 w:cs="Arial"/>
                <w:sz w:val="16"/>
                <w:szCs w:val="16"/>
              </w:rPr>
              <w:t xml:space="preserve"> w 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D127F8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1000</w:t>
            </w:r>
            <w:r w:rsidR="00A55B24" w:rsidRPr="00951E5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Przyrząd do bezigłowego pobierania preparatu z fiolki z filtrem 0,22 </w:t>
            </w:r>
            <w:proofErr w:type="spellStart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>um</w:t>
            </w:r>
            <w:proofErr w:type="spellEnd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  z możliwością dezynfekcji przed każdorazowym podłączeniem strzykawki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1E50">
              <w:rPr>
                <w:rFonts w:ascii="Calibri" w:hAnsi="Calibri" w:cs="Arial"/>
                <w:sz w:val="16"/>
                <w:szCs w:val="16"/>
              </w:rPr>
              <w:t xml:space="preserve">40 </w:t>
            </w:r>
            <w:proofErr w:type="spellStart"/>
            <w:r w:rsidRPr="00951E50">
              <w:rPr>
                <w:rFonts w:ascii="Calibri" w:hAnsi="Calibri" w:cs="Arial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 w:cs="Arial"/>
                <w:sz w:val="16"/>
                <w:szCs w:val="16"/>
              </w:rPr>
              <w:t xml:space="preserve"> w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1800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Gazik sterylny 5 x 5 cm pakowany pojedynczo ( folia, papier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1E50">
              <w:rPr>
                <w:rFonts w:ascii="Calibri" w:hAnsi="Calibri" w:cs="Arial"/>
                <w:sz w:val="16"/>
                <w:szCs w:val="16"/>
              </w:rPr>
              <w:t xml:space="preserve">120 </w:t>
            </w:r>
            <w:proofErr w:type="spellStart"/>
            <w:r w:rsidRPr="00951E50">
              <w:rPr>
                <w:rFonts w:ascii="Calibri" w:hAnsi="Calibri" w:cs="Arial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 w:cs="Arial"/>
                <w:sz w:val="16"/>
                <w:szCs w:val="16"/>
              </w:rPr>
              <w:t xml:space="preserve"> w 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1800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Opatrunek  sterylny do kaniul , przeźroczysty 6x7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100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w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1800</w:t>
            </w:r>
          </w:p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Gazik  nasączony alkoholem do dezynfekcji skóry w miejscu wkłucia i ampułki przed pobraniem preparatu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100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w 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3600 </w:t>
            </w: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7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Pojemnik plastikowy na zużyty sprzęt medyczny o pojemności 2 l z zamykanym otworem wrzutowym  w pokrywie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60 </w:t>
            </w:r>
            <w:proofErr w:type="spellStart"/>
            <w:r w:rsidRPr="00951E50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Zestaw infuzyjny ze stali nierdzewnej ze standardowym łącznikiem „</w:t>
            </w:r>
            <w:proofErr w:type="spellStart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>luer</w:t>
            </w:r>
            <w:proofErr w:type="spellEnd"/>
            <w:r w:rsidRPr="00951E50">
              <w:rPr>
                <w:rFonts w:ascii="Calibri" w:hAnsi="Calibri" w:cs="Arial"/>
                <w:bCs/>
                <w:sz w:val="16"/>
                <w:szCs w:val="16"/>
              </w:rPr>
              <w:t xml:space="preserve"> lock”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dostępny w postaci 1, 2, 3 lub 4 kaniul, igieł wk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ł</w:t>
            </w:r>
            <w:r w:rsidRPr="00951E50">
              <w:rPr>
                <w:rFonts w:ascii="Calibri" w:hAnsi="Calibri" w:cs="Arial"/>
                <w:bCs/>
                <w:sz w:val="16"/>
                <w:szCs w:val="16"/>
              </w:rPr>
              <w:t>uwanych pod kątem 90 stopni, pozwalające na jednoczesne stosowanie w więcej niż jednym miejscu wlewu.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Zestaw do infuzji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neria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multi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, 2 porty G 27 30/10 lub 6 lub 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D127F8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Zestaw do infuzji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neria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multi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, 3 porty G 27 30/10 lub 6 lub 8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Zestaw do infuzji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neria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multi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, 4 porty G 27  30/10 lub 6 lub 8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rPr>
                <w:rFonts w:ascii="Calibri" w:hAnsi="Calibri"/>
                <w:sz w:val="16"/>
                <w:szCs w:val="16"/>
              </w:rPr>
            </w:pPr>
            <w:r w:rsidRPr="00951E50">
              <w:rPr>
                <w:rFonts w:ascii="Calibri" w:hAnsi="Calibri"/>
                <w:sz w:val="16"/>
                <w:szCs w:val="16"/>
              </w:rPr>
              <w:t xml:space="preserve">Zestaw do infuzji </w:t>
            </w:r>
            <w:proofErr w:type="spellStart"/>
            <w:r w:rsidRPr="00951E50">
              <w:rPr>
                <w:rFonts w:ascii="Calibri" w:hAnsi="Calibri"/>
                <w:sz w:val="16"/>
                <w:szCs w:val="16"/>
              </w:rPr>
              <w:t>neria</w:t>
            </w:r>
            <w:proofErr w:type="spellEnd"/>
            <w:r w:rsidRPr="00951E50">
              <w:rPr>
                <w:rFonts w:ascii="Calibri" w:hAnsi="Calibri"/>
                <w:sz w:val="16"/>
                <w:szCs w:val="16"/>
              </w:rPr>
              <w:t xml:space="preserve"> G 27 80/10 lub 6 lub 8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55B24" w:rsidRPr="00951E50" w:rsidTr="005013DF">
        <w:trPr>
          <w:trHeight w:val="270"/>
        </w:trPr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51E50">
              <w:rPr>
                <w:rFonts w:ascii="Calibri" w:hAnsi="Calibri" w:cs="Tahoma"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B24" w:rsidRPr="00951E50" w:rsidRDefault="00A55B24" w:rsidP="005013D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A55B24" w:rsidRPr="00951E50" w:rsidRDefault="00A55B24" w:rsidP="00A55B24">
      <w:pPr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rPr>
          <w:rFonts w:ascii="Calibri" w:hAnsi="Calibri"/>
          <w:b/>
          <w:sz w:val="16"/>
          <w:szCs w:val="16"/>
        </w:rPr>
      </w:pPr>
    </w:p>
    <w:p w:rsidR="00A55B24" w:rsidRPr="00951E50" w:rsidRDefault="00A55B24" w:rsidP="00A55B24">
      <w:pPr>
        <w:tabs>
          <w:tab w:val="left" w:pos="426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-</w:t>
      </w:r>
      <w:r w:rsidRPr="001814A1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Wymagane    użyczenie </w:t>
      </w:r>
      <w:r w:rsidRPr="00951E50">
        <w:rPr>
          <w:rFonts w:ascii="Calibri" w:hAnsi="Calibri"/>
          <w:b/>
          <w:sz w:val="16"/>
          <w:szCs w:val="16"/>
        </w:rPr>
        <w:t xml:space="preserve"> pomp</w:t>
      </w:r>
      <w:r>
        <w:rPr>
          <w:rFonts w:ascii="Calibri" w:hAnsi="Calibri"/>
          <w:b/>
          <w:sz w:val="16"/>
          <w:szCs w:val="16"/>
        </w:rPr>
        <w:t xml:space="preserve"> do podawania leku </w:t>
      </w:r>
      <w:r w:rsidRPr="00951E50">
        <w:rPr>
          <w:rFonts w:ascii="Calibri" w:hAnsi="Calibri"/>
          <w:b/>
          <w:sz w:val="16"/>
          <w:szCs w:val="16"/>
        </w:rPr>
        <w:t xml:space="preserve">drogą podskórną i domięśniową według </w:t>
      </w:r>
      <w:r>
        <w:rPr>
          <w:rFonts w:ascii="Calibri" w:hAnsi="Calibri"/>
          <w:b/>
          <w:sz w:val="16"/>
          <w:szCs w:val="16"/>
        </w:rPr>
        <w:t>potrzeb Zamawiającego.</w:t>
      </w:r>
    </w:p>
    <w:p w:rsidR="00A55B24" w:rsidRPr="00812AFD" w:rsidRDefault="00A55B24" w:rsidP="00A55B24">
      <w:pPr>
        <w:rPr>
          <w:rFonts w:ascii="Calibri" w:hAnsi="Calibri"/>
          <w:b/>
          <w:sz w:val="16"/>
          <w:szCs w:val="16"/>
        </w:rPr>
      </w:pPr>
      <w:r w:rsidRPr="00951E50">
        <w:rPr>
          <w:rFonts w:ascii="Calibri" w:hAnsi="Calibri"/>
          <w:b/>
          <w:sz w:val="16"/>
          <w:szCs w:val="16"/>
        </w:rPr>
        <w:t xml:space="preserve">„ Program lekowy „Leczenie pierwotnych </w:t>
      </w:r>
      <w:r>
        <w:rPr>
          <w:rFonts w:ascii="Calibri" w:hAnsi="Calibri"/>
          <w:b/>
          <w:sz w:val="16"/>
          <w:szCs w:val="16"/>
        </w:rPr>
        <w:t>niedoborów odporności u dzieci.</w:t>
      </w:r>
    </w:p>
    <w:p w:rsidR="00A55B24" w:rsidRPr="00951E50" w:rsidRDefault="00A55B24" w:rsidP="00A55B24">
      <w:pPr>
        <w:rPr>
          <w:rFonts w:ascii="Calibri" w:hAnsi="Calibri"/>
          <w:b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F24E6B" w:rsidRPr="00951E50" w:rsidRDefault="00F24E6B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  <w:r w:rsidRPr="00951E50">
        <w:rPr>
          <w:rFonts w:ascii="Calibri" w:hAnsi="Calibri"/>
          <w:sz w:val="16"/>
          <w:szCs w:val="16"/>
        </w:rPr>
        <w:t>……………………………………</w:t>
      </w:r>
      <w:r w:rsidRPr="00951E50">
        <w:rPr>
          <w:rFonts w:ascii="Calibri" w:hAnsi="Calibri"/>
          <w:sz w:val="16"/>
          <w:szCs w:val="16"/>
        </w:rPr>
        <w:tab/>
      </w:r>
      <w:r w:rsidRPr="00951E50">
        <w:rPr>
          <w:rFonts w:ascii="Calibri" w:hAnsi="Calibri"/>
          <w:sz w:val="16"/>
          <w:szCs w:val="16"/>
        </w:rPr>
        <w:tab/>
      </w:r>
      <w:r w:rsidRPr="00951E50">
        <w:rPr>
          <w:rFonts w:ascii="Calibri" w:hAnsi="Calibri"/>
          <w:sz w:val="16"/>
          <w:szCs w:val="16"/>
        </w:rPr>
        <w:tab/>
      </w:r>
      <w:r w:rsidRPr="00951E50">
        <w:rPr>
          <w:rFonts w:ascii="Calibri" w:hAnsi="Calibri"/>
          <w:sz w:val="16"/>
          <w:szCs w:val="16"/>
        </w:rPr>
        <w:tab/>
        <w:t xml:space="preserve">   ….....................................................</w:t>
      </w:r>
    </w:p>
    <w:p w:rsidR="00A55B24" w:rsidRPr="00951E50" w:rsidRDefault="00193E50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Miejscowość, data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bookmarkStart w:id="0" w:name="_GoBack"/>
      <w:bookmarkEnd w:id="0"/>
      <w:r w:rsidR="00A55B24" w:rsidRPr="00951E50">
        <w:rPr>
          <w:rFonts w:ascii="Calibri" w:hAnsi="Calibri"/>
          <w:sz w:val="16"/>
          <w:szCs w:val="16"/>
        </w:rPr>
        <w:t>podpis Wykonawcy</w:t>
      </w:r>
    </w:p>
    <w:p w:rsidR="00A55B24" w:rsidRPr="00951E50" w:rsidRDefault="00A55B24" w:rsidP="00A55B24">
      <w:pPr>
        <w:pStyle w:val="StandardowyStandardowy1"/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A55B24" w:rsidRPr="00951E50" w:rsidRDefault="00A55B24" w:rsidP="00A55B24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4F3EB3" w:rsidRDefault="004F3EB3"/>
    <w:sectPr w:rsidR="004F3EB3" w:rsidSect="00A55B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B"/>
    <w:rsid w:val="00193E50"/>
    <w:rsid w:val="004F3EB3"/>
    <w:rsid w:val="00A55B24"/>
    <w:rsid w:val="00D127F8"/>
    <w:rsid w:val="00EC4B8A"/>
    <w:rsid w:val="00F24E6B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24D6-8328-4E92-A997-ED6EA62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B2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widowControl/>
      <w:suppressAutoHyphens w:val="0"/>
      <w:outlineLvl w:val="0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widowControl/>
      <w:suppressAutoHyphens w:val="0"/>
      <w:ind w:left="214"/>
      <w:outlineLvl w:val="1"/>
    </w:pPr>
    <w:rPr>
      <w:rFonts w:ascii="Arial" w:eastAsia="Times New Roman" w:hAnsi="Arial"/>
      <w:b/>
      <w:color w:val="FF0000"/>
      <w:kern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widowControl/>
      <w:suppressAutoHyphens w:val="0"/>
      <w:jc w:val="center"/>
      <w:outlineLvl w:val="2"/>
    </w:pPr>
    <w:rPr>
      <w:rFonts w:ascii="Tahoma" w:eastAsia="Times New Roman" w:hAnsi="Tahoma"/>
      <w:i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customStyle="1" w:styleId="StandardowyStandardowy1">
    <w:name w:val="Standardowy.Standardowy1"/>
    <w:rsid w:val="00A55B24"/>
    <w:pPr>
      <w:suppressAutoHyphens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7</cp:revision>
  <dcterms:created xsi:type="dcterms:W3CDTF">2017-01-10T08:22:00Z</dcterms:created>
  <dcterms:modified xsi:type="dcterms:W3CDTF">2017-01-10T08:39:00Z</dcterms:modified>
</cp:coreProperties>
</file>